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02" w:rsidRDefault="00494002"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494002" w:rsidRDefault="00494002" w:rsidP="00494002">
      <w:pPr>
        <w:jc w:val="center"/>
        <w:rPr>
          <w:sz w:val="28"/>
        </w:rPr>
      </w:pPr>
      <w:r>
        <w:rPr>
          <w:noProof/>
          <w:lang w:eastAsia="ru-RU"/>
        </w:rPr>
        <w:drawing>
          <wp:inline distT="0" distB="0" distL="0" distR="0">
            <wp:extent cx="6000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494002" w:rsidRDefault="00494002" w:rsidP="00494002">
      <w:pPr>
        <w:widowControl w:val="0"/>
        <w:autoSpaceDE w:val="0"/>
        <w:autoSpaceDN w:val="0"/>
        <w:adjustRightInd w:val="0"/>
      </w:pPr>
      <w:r>
        <w:tab/>
      </w:r>
      <w:r>
        <w:tab/>
      </w:r>
      <w:r>
        <w:tab/>
      </w:r>
      <w:r>
        <w:tab/>
      </w:r>
      <w:r>
        <w:tab/>
      </w:r>
      <w:r>
        <w:tab/>
      </w:r>
      <w:r>
        <w:tab/>
      </w:r>
      <w:r>
        <w:tab/>
      </w:r>
      <w:r>
        <w:tab/>
      </w:r>
      <w:r>
        <w:tab/>
      </w:r>
    </w:p>
    <w:p w:rsidR="00494002" w:rsidRPr="00494002" w:rsidRDefault="00494002" w:rsidP="00494002">
      <w:pPr>
        <w:pStyle w:val="a7"/>
        <w:jc w:val="center"/>
        <w:rPr>
          <w:rFonts w:ascii="Times New Roman" w:hAnsi="Times New Roman" w:cs="Times New Roman"/>
          <w:sz w:val="28"/>
          <w:szCs w:val="28"/>
        </w:rPr>
      </w:pPr>
      <w:r w:rsidRPr="00494002">
        <w:rPr>
          <w:rFonts w:ascii="Times New Roman" w:hAnsi="Times New Roman" w:cs="Times New Roman"/>
          <w:sz w:val="28"/>
          <w:szCs w:val="28"/>
        </w:rPr>
        <w:t>АДМИНИСТРАЦИЯ ЛЕБЕДЕВСКОГО СЕЛЬСКОГО ПОСЕЛЕНИЯ</w:t>
      </w:r>
    </w:p>
    <w:p w:rsidR="00494002" w:rsidRPr="00494002" w:rsidRDefault="00494002" w:rsidP="00494002">
      <w:pPr>
        <w:pStyle w:val="a7"/>
        <w:jc w:val="center"/>
        <w:rPr>
          <w:rFonts w:ascii="Times New Roman" w:hAnsi="Times New Roman" w:cs="Times New Roman"/>
          <w:sz w:val="28"/>
          <w:szCs w:val="28"/>
        </w:rPr>
      </w:pPr>
      <w:r w:rsidRPr="00494002">
        <w:rPr>
          <w:rFonts w:ascii="Times New Roman" w:hAnsi="Times New Roman" w:cs="Times New Roman"/>
          <w:sz w:val="28"/>
          <w:szCs w:val="28"/>
        </w:rPr>
        <w:t>ПОСТАНОВЛЕНИЕ</w:t>
      </w:r>
    </w:p>
    <w:p w:rsidR="00494002" w:rsidRDefault="00494002" w:rsidP="00494002">
      <w:pPr>
        <w:widowControl w:val="0"/>
        <w:autoSpaceDE w:val="0"/>
        <w:autoSpaceDN w:val="0"/>
        <w:adjustRightInd w:val="0"/>
      </w:pPr>
      <w:r>
        <w:pict>
          <v:line id="_x0000_s1026" style="position:absolute;z-index:251659264" from="0,7.75pt" to="477pt,7.75pt" o:allowincell="f" strokeweight="4.5pt">
            <v:stroke linestyle="thinThick"/>
          </v:line>
        </w:pict>
      </w:r>
    </w:p>
    <w:p w:rsidR="00494002" w:rsidRDefault="00494002" w:rsidP="007C084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 ноября 2021г.                                 № 30-4</w:t>
      </w:r>
    </w:p>
    <w:p w:rsidR="00494002" w:rsidRDefault="00494002"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494002" w:rsidRDefault="00494002"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494002" w:rsidRDefault="00494002"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494002" w:rsidRDefault="00494002"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Об утверждении Порядка</w:t>
      </w: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определения платы за оказание</w:t>
      </w: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 xml:space="preserve">муниципальными бюджетными </w:t>
      </w: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учреждениями услуг</w:t>
      </w: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 xml:space="preserve">(выполнение работ), относящихся </w:t>
      </w:r>
      <w:proofErr w:type="gramStart"/>
      <w:r w:rsidRPr="007C0849">
        <w:rPr>
          <w:rFonts w:ascii="Times New Roman" w:eastAsia="Times New Roman" w:hAnsi="Times New Roman" w:cs="Times New Roman"/>
          <w:color w:val="000000"/>
          <w:sz w:val="28"/>
          <w:szCs w:val="28"/>
          <w:lang w:eastAsia="ru-RU"/>
        </w:rPr>
        <w:t>к</w:t>
      </w:r>
      <w:proofErr w:type="gramEnd"/>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основным видам деятельности учреждения,</w:t>
      </w: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для физических и юридических лиц</w:t>
      </w: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7C0849" w:rsidRPr="007C0849" w:rsidRDefault="007C0849" w:rsidP="007C0849">
      <w:pPr>
        <w:shd w:val="clear" w:color="auto" w:fill="FFFFFF"/>
        <w:spacing w:after="0" w:line="240" w:lineRule="auto"/>
        <w:rPr>
          <w:rFonts w:ascii="Times New Roman" w:eastAsia="Times New Roman" w:hAnsi="Times New Roman" w:cs="Times New Roman"/>
          <w:color w:val="000000"/>
          <w:sz w:val="28"/>
          <w:szCs w:val="28"/>
          <w:lang w:eastAsia="ru-RU"/>
        </w:rPr>
      </w:pPr>
    </w:p>
    <w:p w:rsidR="007C0849" w:rsidRPr="007C0849" w:rsidRDefault="007C0849" w:rsidP="007C08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В соответствии с пунктом 4 статьи 9.2 Федерального закона от 12.01.1996г.</w:t>
      </w:r>
    </w:p>
    <w:p w:rsidR="007C0849" w:rsidRPr="007C0849" w:rsidRDefault="007C0849" w:rsidP="007C08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 7-ФЗ «О некоммерческих организациях», пунктом 6 статьи 4 Федерального закона от 03.11.2006г. № 174-ФЗ «О</w:t>
      </w:r>
      <w:r w:rsidR="00494002">
        <w:rPr>
          <w:rFonts w:ascii="Times New Roman" w:eastAsia="Times New Roman" w:hAnsi="Times New Roman" w:cs="Times New Roman"/>
          <w:color w:val="000000"/>
          <w:sz w:val="28"/>
          <w:szCs w:val="28"/>
          <w:lang w:eastAsia="ru-RU"/>
        </w:rPr>
        <w:t xml:space="preserve"> </w:t>
      </w:r>
      <w:r w:rsidRPr="007C0849">
        <w:rPr>
          <w:rFonts w:ascii="Times New Roman" w:eastAsia="Times New Roman" w:hAnsi="Times New Roman" w:cs="Times New Roman"/>
          <w:color w:val="000000"/>
          <w:sz w:val="28"/>
          <w:szCs w:val="28"/>
          <w:lang w:eastAsia="ru-RU"/>
        </w:rPr>
        <w:t>б</w:t>
      </w:r>
      <w:r w:rsidR="00494002">
        <w:rPr>
          <w:rFonts w:ascii="Times New Roman" w:eastAsia="Times New Roman" w:hAnsi="Times New Roman" w:cs="Times New Roman"/>
          <w:color w:val="000000"/>
          <w:sz w:val="28"/>
          <w:szCs w:val="28"/>
          <w:lang w:eastAsia="ru-RU"/>
        </w:rPr>
        <w:t xml:space="preserve">юджетных и </w:t>
      </w:r>
      <w:r w:rsidRPr="007C0849">
        <w:rPr>
          <w:rFonts w:ascii="Times New Roman" w:eastAsia="Times New Roman" w:hAnsi="Times New Roman" w:cs="Times New Roman"/>
          <w:color w:val="000000"/>
          <w:sz w:val="28"/>
          <w:szCs w:val="28"/>
          <w:lang w:eastAsia="ru-RU"/>
        </w:rPr>
        <w:t xml:space="preserve"> автономных учреждениях»</w:t>
      </w:r>
    </w:p>
    <w:p w:rsidR="007C0849" w:rsidRPr="007C0849" w:rsidRDefault="00494002" w:rsidP="0049400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Лебедевского сельского поселения</w:t>
      </w:r>
      <w:proofErr w:type="gramStart"/>
      <w:r>
        <w:rPr>
          <w:rFonts w:ascii="Times New Roman" w:eastAsia="Times New Roman" w:hAnsi="Times New Roman" w:cs="Times New Roman"/>
          <w:color w:val="000000"/>
          <w:sz w:val="28"/>
          <w:szCs w:val="28"/>
          <w:lang w:eastAsia="ru-RU"/>
        </w:rPr>
        <w:t xml:space="preserve"> П</w:t>
      </w:r>
      <w:proofErr w:type="gramEnd"/>
      <w:r>
        <w:rPr>
          <w:rFonts w:ascii="Times New Roman" w:eastAsia="Times New Roman" w:hAnsi="Times New Roman" w:cs="Times New Roman"/>
          <w:color w:val="000000"/>
          <w:sz w:val="28"/>
          <w:szCs w:val="28"/>
          <w:lang w:eastAsia="ru-RU"/>
        </w:rPr>
        <w:t>остановляет</w:t>
      </w:r>
      <w:r w:rsidR="007C0849" w:rsidRPr="007C0849">
        <w:rPr>
          <w:rFonts w:ascii="Times New Roman" w:eastAsia="Times New Roman" w:hAnsi="Times New Roman" w:cs="Times New Roman"/>
          <w:color w:val="000000"/>
          <w:sz w:val="28"/>
          <w:szCs w:val="28"/>
          <w:lang w:eastAsia="ru-RU"/>
        </w:rPr>
        <w:t>:</w:t>
      </w:r>
    </w:p>
    <w:p w:rsidR="007C0849" w:rsidRPr="007C0849" w:rsidRDefault="007C0849" w:rsidP="007C08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0849">
        <w:rPr>
          <w:rFonts w:ascii="Times New Roman" w:eastAsia="Times New Roman" w:hAnsi="Times New Roman" w:cs="Times New Roman"/>
          <w:color w:val="000000"/>
          <w:sz w:val="28"/>
          <w:szCs w:val="28"/>
          <w:lang w:eastAsia="ru-RU"/>
        </w:rPr>
        <w:t>1. Утвердить прилагаемый Порядок определения платы за оказание муниципальными бюджетными учреждениями услуг (выполнение работ), относящихся к основным видам деятельности учреждения, для физических и юридических лиц.</w:t>
      </w:r>
    </w:p>
    <w:p w:rsidR="007C0849" w:rsidRPr="007C0849" w:rsidRDefault="007C0849" w:rsidP="007C0849">
      <w:pPr>
        <w:autoSpaceDE w:val="0"/>
        <w:autoSpaceDN w:val="0"/>
        <w:adjustRightInd w:val="0"/>
        <w:spacing w:after="0" w:line="240" w:lineRule="auto"/>
        <w:jc w:val="both"/>
        <w:rPr>
          <w:rFonts w:ascii="Times New Roman" w:hAnsi="Times New Roman" w:cs="Times New Roman"/>
          <w:sz w:val="28"/>
          <w:szCs w:val="28"/>
        </w:rPr>
      </w:pPr>
      <w:r w:rsidRPr="007C0849">
        <w:rPr>
          <w:rFonts w:ascii="Times New Roman" w:hAnsi="Times New Roman" w:cs="Times New Roman"/>
          <w:sz w:val="28"/>
          <w:szCs w:val="28"/>
        </w:rPr>
        <w:t>2. Постановление вступает в силу со дня его официального опубликования.</w:t>
      </w:r>
    </w:p>
    <w:p w:rsidR="007C0849" w:rsidRPr="007C0849" w:rsidRDefault="007C0849" w:rsidP="007C0849">
      <w:pPr>
        <w:autoSpaceDE w:val="0"/>
        <w:autoSpaceDN w:val="0"/>
        <w:adjustRightInd w:val="0"/>
        <w:spacing w:after="0" w:line="240" w:lineRule="auto"/>
        <w:jc w:val="both"/>
        <w:rPr>
          <w:rFonts w:ascii="Times New Roman" w:hAnsi="Times New Roman" w:cs="Times New Roman"/>
          <w:sz w:val="28"/>
          <w:szCs w:val="28"/>
        </w:rPr>
      </w:pPr>
      <w:r w:rsidRPr="007C0849">
        <w:rPr>
          <w:rFonts w:ascii="Times New Roman" w:hAnsi="Times New Roman" w:cs="Times New Roman"/>
          <w:sz w:val="28"/>
          <w:szCs w:val="28"/>
        </w:rPr>
        <w:t>3. Опубликовать постановление на официальном сайте Лебедевского  сельского поселения в сети Интернет.</w:t>
      </w:r>
    </w:p>
    <w:p w:rsidR="007C0849" w:rsidRPr="007C0849" w:rsidRDefault="007C0849" w:rsidP="007C0849">
      <w:pPr>
        <w:autoSpaceDE w:val="0"/>
        <w:autoSpaceDN w:val="0"/>
        <w:adjustRightInd w:val="0"/>
        <w:spacing w:after="0" w:line="240" w:lineRule="auto"/>
        <w:jc w:val="both"/>
        <w:rPr>
          <w:rFonts w:ascii="Times New Roman" w:hAnsi="Times New Roman" w:cs="Times New Roman"/>
          <w:sz w:val="28"/>
          <w:szCs w:val="28"/>
        </w:rPr>
      </w:pPr>
      <w:r w:rsidRPr="007C0849">
        <w:rPr>
          <w:rFonts w:ascii="Times New Roman" w:hAnsi="Times New Roman" w:cs="Times New Roman"/>
          <w:sz w:val="28"/>
          <w:szCs w:val="28"/>
        </w:rPr>
        <w:t xml:space="preserve">4.  </w:t>
      </w:r>
      <w:proofErr w:type="gramStart"/>
      <w:r w:rsidRPr="007C0849">
        <w:rPr>
          <w:rFonts w:ascii="Times New Roman" w:hAnsi="Times New Roman" w:cs="Times New Roman"/>
          <w:sz w:val="28"/>
          <w:szCs w:val="28"/>
        </w:rPr>
        <w:t>Контроль за</w:t>
      </w:r>
      <w:proofErr w:type="gramEnd"/>
      <w:r w:rsidRPr="007C0849">
        <w:rPr>
          <w:rFonts w:ascii="Times New Roman" w:hAnsi="Times New Roman" w:cs="Times New Roman"/>
          <w:sz w:val="28"/>
          <w:szCs w:val="28"/>
        </w:rPr>
        <w:t xml:space="preserve"> исполнением постановления оставляю за собой.</w:t>
      </w:r>
    </w:p>
    <w:p w:rsidR="007C0849" w:rsidRPr="007C0849" w:rsidRDefault="007C0849" w:rsidP="007C0849">
      <w:pPr>
        <w:ind w:firstLine="709"/>
        <w:jc w:val="both"/>
        <w:rPr>
          <w:rFonts w:ascii="Times New Roman" w:hAnsi="Times New Roman" w:cs="Times New Roman"/>
          <w:sz w:val="28"/>
          <w:szCs w:val="28"/>
        </w:rPr>
      </w:pPr>
    </w:p>
    <w:p w:rsidR="007C0849" w:rsidRPr="007C0849" w:rsidRDefault="007C0849" w:rsidP="007C0849">
      <w:pPr>
        <w:ind w:firstLine="709"/>
        <w:jc w:val="both"/>
        <w:rPr>
          <w:rFonts w:ascii="Times New Roman" w:hAnsi="Times New Roman" w:cs="Times New Roman"/>
          <w:sz w:val="28"/>
          <w:szCs w:val="28"/>
        </w:rPr>
      </w:pPr>
    </w:p>
    <w:p w:rsidR="007C0849" w:rsidRPr="00494002" w:rsidRDefault="007C0849" w:rsidP="00494002">
      <w:pPr>
        <w:autoSpaceDE w:val="0"/>
        <w:autoSpaceDN w:val="0"/>
        <w:adjustRightInd w:val="0"/>
        <w:rPr>
          <w:rFonts w:ascii="Times New Roman" w:hAnsi="Times New Roman" w:cs="Times New Roman"/>
          <w:sz w:val="28"/>
          <w:szCs w:val="28"/>
        </w:rPr>
      </w:pPr>
      <w:r w:rsidRPr="007C0849">
        <w:rPr>
          <w:rFonts w:ascii="Times New Roman" w:hAnsi="Times New Roman" w:cs="Times New Roman"/>
          <w:sz w:val="28"/>
          <w:szCs w:val="28"/>
        </w:rPr>
        <w:t xml:space="preserve">Глава Лебедевского  сельского поселения                 </w:t>
      </w:r>
      <w:r w:rsidR="00494002">
        <w:rPr>
          <w:rFonts w:ascii="Times New Roman" w:hAnsi="Times New Roman" w:cs="Times New Roman"/>
          <w:sz w:val="28"/>
          <w:szCs w:val="28"/>
        </w:rPr>
        <w:t xml:space="preserve">                  </w:t>
      </w:r>
      <w:proofErr w:type="spellStart"/>
      <w:r w:rsidR="00494002">
        <w:rPr>
          <w:rFonts w:ascii="Times New Roman" w:hAnsi="Times New Roman" w:cs="Times New Roman"/>
          <w:sz w:val="28"/>
          <w:szCs w:val="28"/>
        </w:rPr>
        <w:t>Ю.С.Байтингер</w:t>
      </w:r>
      <w:proofErr w:type="spellEnd"/>
      <w:r w:rsidR="00494002">
        <w:rPr>
          <w:rFonts w:ascii="Times New Roman" w:hAnsi="Times New Roman" w:cs="Times New Roman"/>
          <w:sz w:val="28"/>
          <w:szCs w:val="28"/>
        </w:rPr>
        <w:t xml:space="preserve">                         </w:t>
      </w:r>
    </w:p>
    <w:p w:rsidR="00304F7C" w:rsidRPr="00304F7C" w:rsidRDefault="00304F7C" w:rsidP="00304F7C">
      <w:pPr>
        <w:pStyle w:val="a7"/>
        <w:jc w:val="right"/>
        <w:rPr>
          <w:rFonts w:ascii="Times New Roman" w:hAnsi="Times New Roman" w:cs="Times New Roman"/>
        </w:rPr>
      </w:pPr>
      <w:r w:rsidRPr="00304F7C">
        <w:rPr>
          <w:rFonts w:ascii="Times New Roman" w:hAnsi="Times New Roman" w:cs="Times New Roman"/>
        </w:rPr>
        <w:lastRenderedPageBreak/>
        <w:t xml:space="preserve">Приложение №1 </w:t>
      </w:r>
    </w:p>
    <w:p w:rsidR="00304F7C" w:rsidRPr="00304F7C" w:rsidRDefault="00304F7C" w:rsidP="00304F7C">
      <w:pPr>
        <w:pStyle w:val="a7"/>
        <w:jc w:val="right"/>
        <w:rPr>
          <w:rFonts w:ascii="Times New Roman" w:hAnsi="Times New Roman" w:cs="Times New Roman"/>
        </w:rPr>
      </w:pPr>
      <w:r w:rsidRPr="00304F7C">
        <w:rPr>
          <w:rFonts w:ascii="Times New Roman" w:hAnsi="Times New Roman" w:cs="Times New Roman"/>
        </w:rPr>
        <w:t xml:space="preserve">к постановлению администрации             </w:t>
      </w:r>
    </w:p>
    <w:p w:rsidR="00304F7C" w:rsidRDefault="00304F7C" w:rsidP="00304F7C">
      <w:pPr>
        <w:pStyle w:val="a7"/>
        <w:jc w:val="right"/>
        <w:rPr>
          <w:rFonts w:ascii="Times New Roman" w:hAnsi="Times New Roman" w:cs="Times New Roman"/>
        </w:rPr>
      </w:pPr>
      <w:r w:rsidRPr="00304F7C">
        <w:rPr>
          <w:rFonts w:ascii="Times New Roman" w:hAnsi="Times New Roman" w:cs="Times New Roman"/>
        </w:rPr>
        <w:t xml:space="preserve">                                                                                                    Лебедевского    сельского поселения </w:t>
      </w:r>
    </w:p>
    <w:p w:rsidR="00494002" w:rsidRPr="00304F7C" w:rsidRDefault="00494002" w:rsidP="00304F7C">
      <w:pPr>
        <w:pStyle w:val="a7"/>
        <w:jc w:val="right"/>
        <w:rPr>
          <w:rFonts w:ascii="Times New Roman" w:hAnsi="Times New Roman" w:cs="Times New Roman"/>
        </w:rPr>
      </w:pPr>
      <w:r>
        <w:rPr>
          <w:rFonts w:ascii="Times New Roman" w:hAnsi="Times New Roman" w:cs="Times New Roman"/>
        </w:rPr>
        <w:t>от 09.11.2021г. № 30-4</w:t>
      </w:r>
    </w:p>
    <w:p w:rsidR="007C0849" w:rsidRPr="00304F7C" w:rsidRDefault="007C0849" w:rsidP="007C0849">
      <w:pPr>
        <w:pStyle w:val="ConsPlusTitle"/>
        <w:jc w:val="center"/>
        <w:outlineLvl w:val="0"/>
        <w:rPr>
          <w:sz w:val="28"/>
          <w:szCs w:val="28"/>
        </w:rPr>
      </w:pPr>
    </w:p>
    <w:p w:rsidR="007C0849" w:rsidRPr="00304F7C" w:rsidRDefault="007C0849" w:rsidP="007C0849">
      <w:pPr>
        <w:pStyle w:val="ConsPlusTitle"/>
        <w:jc w:val="center"/>
        <w:outlineLvl w:val="0"/>
        <w:rPr>
          <w:sz w:val="28"/>
          <w:szCs w:val="28"/>
        </w:rPr>
      </w:pPr>
    </w:p>
    <w:p w:rsidR="007C0849" w:rsidRPr="00304F7C" w:rsidRDefault="007C0849" w:rsidP="007C0849">
      <w:pPr>
        <w:pStyle w:val="ConsPlusTitle"/>
        <w:jc w:val="center"/>
        <w:outlineLvl w:val="0"/>
        <w:rPr>
          <w:b w:val="0"/>
          <w:sz w:val="28"/>
          <w:szCs w:val="28"/>
        </w:rPr>
      </w:pPr>
      <w:r w:rsidRPr="00304F7C">
        <w:rPr>
          <w:b w:val="0"/>
          <w:sz w:val="28"/>
          <w:szCs w:val="28"/>
        </w:rPr>
        <w:t xml:space="preserve">Порядок </w:t>
      </w:r>
    </w:p>
    <w:p w:rsidR="007C0849" w:rsidRPr="00304F7C" w:rsidRDefault="007C0849" w:rsidP="007C0849">
      <w:pPr>
        <w:pStyle w:val="ConsPlusTitle"/>
        <w:jc w:val="center"/>
        <w:outlineLvl w:val="0"/>
        <w:rPr>
          <w:b w:val="0"/>
          <w:sz w:val="28"/>
          <w:szCs w:val="28"/>
        </w:rPr>
      </w:pPr>
      <w:r w:rsidRPr="00304F7C">
        <w:rPr>
          <w:b w:val="0"/>
          <w:sz w:val="28"/>
          <w:szCs w:val="28"/>
        </w:rPr>
        <w:t>определения платы за оказание муниципальными автономными и бюджетными учреждениями услуг (выполнение работ), относящихся к основным видам деятельности учреждения, для физических и юридических лиц</w:t>
      </w:r>
    </w:p>
    <w:p w:rsidR="007C0849" w:rsidRPr="00304F7C" w:rsidRDefault="007C0849" w:rsidP="007C0849">
      <w:pPr>
        <w:pStyle w:val="ConsPlusTitle"/>
        <w:jc w:val="center"/>
        <w:outlineLvl w:val="0"/>
        <w:rPr>
          <w:b w:val="0"/>
          <w:sz w:val="28"/>
          <w:szCs w:val="28"/>
        </w:rPr>
      </w:pP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 xml:space="preserve">1. Настоящий Порядок устанавливает правила определения платы за оказание услуг (выполнение работ) муниципальными бюджетными учреждениями физическим и юридическим лицам, оказываемых сверх установленного муниципального задания и относящихся к основным видам деятельности муниципального учреждения, а также в случаях, определенных федеральными законами, в пределах установленного муниципального задания (далее - платные услуги учреждения). </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Настоящий Порядок не распространяется на иные виды деятельности учреждений, не являющиеся основными, в соответствии с их уставами.</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2. Учреждения самостоятельно определяют возможность оказания платных услуг в зависимости от наличия материальной базы, численного состава и квалификация персонала, спроса на услугу.</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 xml:space="preserve">3. Учреждения, оказывающие платные услуги, обязаны своевременно и в доступном для ознакомления месте предоставлять физическим и юридическим лицам необходимую и достоверную информацию о возможности и условиях получения платных услуг, а также о размере и порядке оплаты за их оказание. </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4. Учреждения самостоятельно утверждают размер платы на оказываемые ими платные услуги, за исключением случаев, установленных законодательством Российской Федерации.</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 xml:space="preserve">5. Размер платы определяется на основе расчета экономически обоснованных затрат, необходимых для оказания соответствующих платных услуг, с учетом требований к качеству оказания платных услуг и конъюнктуры рынка. Методические рекомендации по расчету затрат представлены в приложении 1 к настоящему Порядку. </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lastRenderedPageBreak/>
        <w:t>6. На отдельные платные услуги, оказание которых носит разовый (нестандартный) характер (в том числе на выполнение научно-исследовательских и опытно-конструкторских работ, относящихся к основным видам деятельности учреждения), плата может определяться на основе стоимости нормо-часа, норм времени, разовой калькуляции затрат, согласованной с заказчиком или исходя из рыночной стоимости.</w:t>
      </w:r>
    </w:p>
    <w:p w:rsidR="007C0849" w:rsidRPr="00304F7C" w:rsidRDefault="007C0849" w:rsidP="007C0849">
      <w:pPr>
        <w:autoSpaceDE w:val="0"/>
        <w:autoSpaceDN w:val="0"/>
        <w:adjustRightInd w:val="0"/>
        <w:ind w:firstLine="540"/>
        <w:jc w:val="both"/>
        <w:outlineLvl w:val="0"/>
        <w:rPr>
          <w:rFonts w:ascii="Times New Roman" w:hAnsi="Times New Roman" w:cs="Times New Roman"/>
          <w:sz w:val="28"/>
          <w:szCs w:val="28"/>
        </w:rPr>
      </w:pPr>
      <w:r w:rsidRPr="00304F7C">
        <w:rPr>
          <w:rFonts w:ascii="Times New Roman" w:hAnsi="Times New Roman" w:cs="Times New Roman"/>
          <w:sz w:val="28"/>
          <w:szCs w:val="28"/>
        </w:rPr>
        <w:t>7. Размер платы в расчете на единицу оказания платных услуг не может быть ниже величины финансового обеспечения таких же услуг в расчете на единицу оказания муниципальных услуг, выполняемых в рамках муниципального задания.</w:t>
      </w:r>
    </w:p>
    <w:p w:rsidR="007C0849" w:rsidRPr="00304F7C" w:rsidRDefault="007C0849" w:rsidP="007C0849">
      <w:pPr>
        <w:pStyle w:val="ConsPlusTitle"/>
        <w:jc w:val="center"/>
        <w:outlineLvl w:val="0"/>
        <w:rPr>
          <w:b w:val="0"/>
          <w:sz w:val="28"/>
          <w:szCs w:val="28"/>
        </w:rPr>
      </w:pPr>
    </w:p>
    <w:p w:rsidR="007C0849" w:rsidRPr="00304F7C" w:rsidRDefault="007C0849" w:rsidP="007C0849">
      <w:pPr>
        <w:pStyle w:val="ConsPlusTitle"/>
        <w:jc w:val="center"/>
        <w:outlineLvl w:val="0"/>
        <w:rPr>
          <w:b w:val="0"/>
          <w:sz w:val="28"/>
          <w:szCs w:val="28"/>
        </w:rPr>
      </w:pPr>
    </w:p>
    <w:p w:rsidR="007C0849" w:rsidRDefault="007C0849"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Default="00304F7C" w:rsidP="007C0849">
      <w:pPr>
        <w:pStyle w:val="ConsPlusTitle"/>
        <w:jc w:val="center"/>
        <w:outlineLvl w:val="0"/>
        <w:rPr>
          <w:b w:val="0"/>
          <w:sz w:val="28"/>
          <w:szCs w:val="28"/>
        </w:rPr>
      </w:pPr>
    </w:p>
    <w:p w:rsidR="00304F7C" w:rsidRPr="00304F7C" w:rsidRDefault="00304F7C" w:rsidP="007C0849">
      <w:pPr>
        <w:pStyle w:val="ConsPlusTitle"/>
        <w:jc w:val="center"/>
        <w:outlineLvl w:val="0"/>
        <w:rPr>
          <w:b w:val="0"/>
          <w:sz w:val="28"/>
          <w:szCs w:val="28"/>
        </w:rPr>
      </w:pPr>
    </w:p>
    <w:p w:rsidR="007C0849" w:rsidRPr="00304F7C" w:rsidRDefault="007C0849" w:rsidP="007C0849">
      <w:pPr>
        <w:jc w:val="right"/>
        <w:rPr>
          <w:rFonts w:ascii="Times New Roman" w:hAnsi="Times New Roman" w:cs="Times New Roman"/>
          <w:sz w:val="28"/>
          <w:szCs w:val="28"/>
        </w:rPr>
      </w:pPr>
    </w:p>
    <w:p w:rsidR="007C0849" w:rsidRPr="00304F7C" w:rsidRDefault="007C0849" w:rsidP="007C0849">
      <w:pPr>
        <w:jc w:val="right"/>
        <w:rPr>
          <w:rFonts w:ascii="Times New Roman" w:hAnsi="Times New Roman" w:cs="Times New Roman"/>
          <w:sz w:val="28"/>
          <w:szCs w:val="28"/>
        </w:rPr>
      </w:pPr>
      <w:r w:rsidRPr="00304F7C">
        <w:rPr>
          <w:rFonts w:ascii="Times New Roman" w:hAnsi="Times New Roman" w:cs="Times New Roman"/>
          <w:sz w:val="28"/>
          <w:szCs w:val="28"/>
        </w:rPr>
        <w:t xml:space="preserve">Приложение 1 </w:t>
      </w:r>
    </w:p>
    <w:p w:rsidR="007C0849" w:rsidRPr="00304F7C" w:rsidRDefault="007C0849" w:rsidP="007C0849">
      <w:pPr>
        <w:pStyle w:val="ConsPlusTitle"/>
        <w:jc w:val="right"/>
        <w:outlineLvl w:val="0"/>
        <w:rPr>
          <w:b w:val="0"/>
          <w:sz w:val="28"/>
          <w:szCs w:val="28"/>
        </w:rPr>
      </w:pPr>
      <w:r w:rsidRPr="00304F7C">
        <w:rPr>
          <w:b w:val="0"/>
          <w:sz w:val="28"/>
          <w:szCs w:val="28"/>
        </w:rPr>
        <w:t xml:space="preserve">к Порядку определения </w:t>
      </w:r>
    </w:p>
    <w:p w:rsidR="007C0849" w:rsidRPr="00304F7C" w:rsidRDefault="007C0849" w:rsidP="007C0849">
      <w:pPr>
        <w:pStyle w:val="ConsPlusTitle"/>
        <w:jc w:val="right"/>
        <w:outlineLvl w:val="0"/>
        <w:rPr>
          <w:b w:val="0"/>
          <w:sz w:val="28"/>
          <w:szCs w:val="28"/>
        </w:rPr>
      </w:pPr>
      <w:r w:rsidRPr="00304F7C">
        <w:rPr>
          <w:b w:val="0"/>
          <w:sz w:val="28"/>
          <w:szCs w:val="28"/>
        </w:rPr>
        <w:t xml:space="preserve">платы за оказание </w:t>
      </w:r>
      <w:proofErr w:type="gramStart"/>
      <w:r w:rsidRPr="00304F7C">
        <w:rPr>
          <w:b w:val="0"/>
          <w:sz w:val="28"/>
          <w:szCs w:val="28"/>
        </w:rPr>
        <w:t>муниципальными</w:t>
      </w:r>
      <w:proofErr w:type="gramEnd"/>
      <w:r w:rsidRPr="00304F7C">
        <w:rPr>
          <w:b w:val="0"/>
          <w:sz w:val="28"/>
          <w:szCs w:val="28"/>
        </w:rPr>
        <w:t xml:space="preserve"> </w:t>
      </w:r>
    </w:p>
    <w:p w:rsidR="007C0849" w:rsidRPr="00304F7C" w:rsidRDefault="007C0849" w:rsidP="007C0849">
      <w:pPr>
        <w:pStyle w:val="ConsPlusTitle"/>
        <w:jc w:val="right"/>
        <w:outlineLvl w:val="0"/>
        <w:rPr>
          <w:b w:val="0"/>
          <w:sz w:val="28"/>
          <w:szCs w:val="28"/>
        </w:rPr>
      </w:pPr>
      <w:r w:rsidRPr="00304F7C">
        <w:rPr>
          <w:b w:val="0"/>
          <w:sz w:val="28"/>
          <w:szCs w:val="28"/>
        </w:rPr>
        <w:t xml:space="preserve">бюджетными </w:t>
      </w:r>
    </w:p>
    <w:p w:rsidR="007C0849" w:rsidRPr="00304F7C" w:rsidRDefault="007C0849" w:rsidP="007C0849">
      <w:pPr>
        <w:pStyle w:val="ConsPlusTitle"/>
        <w:jc w:val="right"/>
        <w:outlineLvl w:val="0"/>
        <w:rPr>
          <w:b w:val="0"/>
          <w:sz w:val="28"/>
          <w:szCs w:val="28"/>
        </w:rPr>
      </w:pPr>
      <w:r w:rsidRPr="00304F7C">
        <w:rPr>
          <w:b w:val="0"/>
          <w:sz w:val="28"/>
          <w:szCs w:val="28"/>
        </w:rPr>
        <w:t xml:space="preserve">учреждениями услуг (выполнение работ), </w:t>
      </w:r>
    </w:p>
    <w:p w:rsidR="007C0849" w:rsidRPr="00304F7C" w:rsidRDefault="007C0849" w:rsidP="007C0849">
      <w:pPr>
        <w:pStyle w:val="ConsPlusTitle"/>
        <w:jc w:val="right"/>
        <w:outlineLvl w:val="0"/>
        <w:rPr>
          <w:b w:val="0"/>
          <w:sz w:val="28"/>
          <w:szCs w:val="28"/>
        </w:rPr>
      </w:pPr>
      <w:proofErr w:type="gramStart"/>
      <w:r w:rsidRPr="00304F7C">
        <w:rPr>
          <w:b w:val="0"/>
          <w:sz w:val="28"/>
          <w:szCs w:val="28"/>
        </w:rPr>
        <w:t>относящихся</w:t>
      </w:r>
      <w:proofErr w:type="gramEnd"/>
      <w:r w:rsidRPr="00304F7C">
        <w:rPr>
          <w:b w:val="0"/>
          <w:sz w:val="28"/>
          <w:szCs w:val="28"/>
        </w:rPr>
        <w:t xml:space="preserve"> к основным видам </w:t>
      </w:r>
    </w:p>
    <w:p w:rsidR="007C0849" w:rsidRPr="00304F7C" w:rsidRDefault="007C0849" w:rsidP="007C0849">
      <w:pPr>
        <w:pStyle w:val="ConsPlusTitle"/>
        <w:jc w:val="right"/>
        <w:outlineLvl w:val="0"/>
        <w:rPr>
          <w:b w:val="0"/>
          <w:sz w:val="28"/>
          <w:szCs w:val="28"/>
        </w:rPr>
      </w:pPr>
      <w:r w:rsidRPr="00304F7C">
        <w:rPr>
          <w:b w:val="0"/>
          <w:sz w:val="28"/>
          <w:szCs w:val="28"/>
        </w:rPr>
        <w:t xml:space="preserve">деятельности учреждения, </w:t>
      </w:r>
    </w:p>
    <w:p w:rsidR="007C0849" w:rsidRPr="00304F7C" w:rsidRDefault="007C0849" w:rsidP="007C0849">
      <w:pPr>
        <w:pStyle w:val="ConsPlusTitle"/>
        <w:jc w:val="right"/>
        <w:outlineLvl w:val="0"/>
        <w:rPr>
          <w:b w:val="0"/>
          <w:sz w:val="28"/>
          <w:szCs w:val="28"/>
        </w:rPr>
      </w:pPr>
      <w:r w:rsidRPr="00304F7C">
        <w:rPr>
          <w:b w:val="0"/>
          <w:sz w:val="28"/>
          <w:szCs w:val="28"/>
        </w:rPr>
        <w:t>для физических и юридических лиц</w:t>
      </w:r>
    </w:p>
    <w:p w:rsidR="007C0849" w:rsidRPr="00304F7C" w:rsidRDefault="007C0849" w:rsidP="007C0849">
      <w:pPr>
        <w:jc w:val="right"/>
        <w:rPr>
          <w:rFonts w:ascii="Times New Roman" w:hAnsi="Times New Roman" w:cs="Times New Roman"/>
          <w:sz w:val="28"/>
          <w:szCs w:val="28"/>
        </w:rPr>
      </w:pPr>
    </w:p>
    <w:p w:rsidR="007C0849" w:rsidRPr="00304F7C" w:rsidRDefault="007C0849" w:rsidP="007C0849">
      <w:pPr>
        <w:pStyle w:val="ConsPlusNormal"/>
        <w:widowControl/>
        <w:ind w:firstLine="540"/>
        <w:jc w:val="center"/>
        <w:rPr>
          <w:rFonts w:ascii="Times New Roman" w:hAnsi="Times New Roman" w:cs="Times New Roman"/>
          <w:sz w:val="28"/>
          <w:szCs w:val="28"/>
        </w:rPr>
      </w:pPr>
      <w:r w:rsidRPr="00304F7C">
        <w:rPr>
          <w:rFonts w:ascii="Times New Roman" w:hAnsi="Times New Roman" w:cs="Times New Roman"/>
          <w:sz w:val="28"/>
          <w:szCs w:val="28"/>
        </w:rPr>
        <w:t>Методические рекомендации</w:t>
      </w:r>
    </w:p>
    <w:p w:rsidR="007C0849" w:rsidRPr="00304F7C" w:rsidRDefault="007C0849" w:rsidP="007C0849">
      <w:pPr>
        <w:pStyle w:val="ConsPlusNormal"/>
        <w:widowControl/>
        <w:ind w:firstLine="540"/>
        <w:jc w:val="center"/>
        <w:rPr>
          <w:rFonts w:ascii="Times New Roman" w:hAnsi="Times New Roman" w:cs="Times New Roman"/>
          <w:sz w:val="28"/>
          <w:szCs w:val="28"/>
        </w:rPr>
      </w:pPr>
      <w:r w:rsidRPr="00304F7C">
        <w:rPr>
          <w:rFonts w:ascii="Times New Roman" w:hAnsi="Times New Roman" w:cs="Times New Roman"/>
          <w:sz w:val="28"/>
          <w:szCs w:val="28"/>
        </w:rPr>
        <w:t xml:space="preserve">по расчету затрат необходимых для оказания соответствующих </w:t>
      </w:r>
    </w:p>
    <w:p w:rsidR="007C0849" w:rsidRPr="00304F7C" w:rsidRDefault="007C0849" w:rsidP="007C0849">
      <w:pPr>
        <w:pStyle w:val="ConsPlusNormal"/>
        <w:widowControl/>
        <w:ind w:firstLine="540"/>
        <w:jc w:val="center"/>
        <w:rPr>
          <w:rFonts w:ascii="Times New Roman" w:hAnsi="Times New Roman" w:cs="Times New Roman"/>
          <w:sz w:val="28"/>
          <w:szCs w:val="28"/>
        </w:rPr>
      </w:pPr>
      <w:r w:rsidRPr="00304F7C">
        <w:rPr>
          <w:rFonts w:ascii="Times New Roman" w:hAnsi="Times New Roman" w:cs="Times New Roman"/>
          <w:sz w:val="28"/>
          <w:szCs w:val="28"/>
        </w:rPr>
        <w:t>платных услуг</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1. </w:t>
      </w:r>
      <w:proofErr w:type="gramStart"/>
      <w:r w:rsidRPr="00304F7C">
        <w:rPr>
          <w:rFonts w:ascii="Times New Roman" w:hAnsi="Times New Roman" w:cs="Times New Roman"/>
          <w:sz w:val="28"/>
          <w:szCs w:val="28"/>
        </w:rPr>
        <w:t>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roofErr w:type="gramEnd"/>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2. К затратам, непосредственно связанным с оказанием платной услуги, относятся:</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персонал, непосредственно участвующий в процессе оказания платной услуги (основной персонал);</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материальные запасы, полностью потребляемые в процессе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(амортизация) оборудования, используемого в процессе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прочие расходы, отражающие специфику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3. К затратам, необходимым для обеспечения деятельности учреждения в целом, но не потребляемым непосредственно в процессе оказания платной услуги (далее - накладные затраты), относятся:</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gramStart"/>
      <w:r w:rsidRPr="00304F7C">
        <w:rPr>
          <w:rFonts w:ascii="Times New Roman" w:hAnsi="Times New Roman" w:cs="Times New Roman"/>
          <w:sz w:val="28"/>
          <w:szCs w:val="28"/>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roofErr w:type="gramEnd"/>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уплату налогов (кроме налогов на фонд оплаты труда), пошлины и иные обязательные платежи;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4. Для расчета затрат на оказание платной услуги может быть использован расчетно-аналитический метод или метод прямого счета.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lastRenderedPageBreak/>
        <w:t>5.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SUM </w:t>
      </w:r>
      <w:proofErr w:type="spellStart"/>
      <w:r w:rsidRPr="00304F7C">
        <w:rPr>
          <w:rFonts w:ascii="Times New Roman" w:hAnsi="Times New Roman" w:cs="Times New Roman"/>
          <w:sz w:val="28"/>
          <w:szCs w:val="28"/>
        </w:rPr>
        <w:t>Зучр</w:t>
      </w:r>
      <w:proofErr w:type="spellEnd"/>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roofErr w:type="spellStart"/>
      <w:r w:rsidRPr="00304F7C">
        <w:rPr>
          <w:rFonts w:ascii="Times New Roman" w:hAnsi="Times New Roman" w:cs="Times New Roman"/>
          <w:sz w:val="28"/>
          <w:szCs w:val="28"/>
        </w:rPr>
        <w:t>Зусл</w:t>
      </w:r>
      <w:proofErr w:type="spellEnd"/>
      <w:r w:rsidRPr="00304F7C">
        <w:rPr>
          <w:rFonts w:ascii="Times New Roman" w:hAnsi="Times New Roman" w:cs="Times New Roman"/>
          <w:sz w:val="28"/>
          <w:szCs w:val="28"/>
        </w:rPr>
        <w:t xml:space="preserve"> = -------- x </w:t>
      </w:r>
      <w:proofErr w:type="spellStart"/>
      <w:r w:rsidRPr="00304F7C">
        <w:rPr>
          <w:rFonts w:ascii="Times New Roman" w:hAnsi="Times New Roman" w:cs="Times New Roman"/>
          <w:sz w:val="28"/>
          <w:szCs w:val="28"/>
        </w:rPr>
        <w:t>Тусл</w:t>
      </w:r>
      <w:proofErr w:type="spellEnd"/>
      <w:r w:rsidRPr="00304F7C">
        <w:rPr>
          <w:rFonts w:ascii="Times New Roman" w:hAnsi="Times New Roman" w:cs="Times New Roman"/>
          <w:sz w:val="28"/>
          <w:szCs w:val="28"/>
        </w:rPr>
        <w:t>, где:</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roofErr w:type="spellStart"/>
      <w:r w:rsidRPr="00304F7C">
        <w:rPr>
          <w:rFonts w:ascii="Times New Roman" w:hAnsi="Times New Roman" w:cs="Times New Roman"/>
          <w:sz w:val="28"/>
          <w:szCs w:val="28"/>
        </w:rPr>
        <w:t>Фр.вр</w:t>
      </w:r>
      <w:proofErr w:type="spellEnd"/>
      <w:r w:rsidRPr="00304F7C">
        <w:rPr>
          <w:rFonts w:ascii="Times New Roman" w:hAnsi="Times New Roman" w:cs="Times New Roman"/>
          <w:sz w:val="28"/>
          <w:szCs w:val="28"/>
        </w:rPr>
        <w:t>.</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Зусл</w:t>
      </w:r>
      <w:proofErr w:type="spellEnd"/>
      <w:r w:rsidRPr="00304F7C">
        <w:rPr>
          <w:rFonts w:ascii="Times New Roman" w:hAnsi="Times New Roman" w:cs="Times New Roman"/>
          <w:sz w:val="28"/>
          <w:szCs w:val="28"/>
        </w:rPr>
        <w:t xml:space="preserve"> - затраты на оказание единицы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SUM </w:t>
      </w:r>
      <w:proofErr w:type="spellStart"/>
      <w:r w:rsidRPr="00304F7C">
        <w:rPr>
          <w:rFonts w:ascii="Times New Roman" w:hAnsi="Times New Roman" w:cs="Times New Roman"/>
          <w:sz w:val="28"/>
          <w:szCs w:val="28"/>
        </w:rPr>
        <w:t>Зучр</w:t>
      </w:r>
      <w:proofErr w:type="spellEnd"/>
      <w:r w:rsidRPr="00304F7C">
        <w:rPr>
          <w:rFonts w:ascii="Times New Roman" w:hAnsi="Times New Roman" w:cs="Times New Roman"/>
          <w:sz w:val="28"/>
          <w:szCs w:val="28"/>
        </w:rPr>
        <w:t xml:space="preserve"> - сумма всех затрат учреждения за период времени;</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Фр.вр</w:t>
      </w:r>
      <w:proofErr w:type="spellEnd"/>
      <w:r w:rsidRPr="00304F7C">
        <w:rPr>
          <w:rFonts w:ascii="Times New Roman" w:hAnsi="Times New Roman" w:cs="Times New Roman"/>
          <w:sz w:val="28"/>
          <w:szCs w:val="28"/>
        </w:rPr>
        <w:t>. - фонд рабочего времени основного персонала учреждения за тот же период времени;</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Тусл</w:t>
      </w:r>
      <w:proofErr w:type="spellEnd"/>
      <w:r w:rsidRPr="00304F7C">
        <w:rPr>
          <w:rFonts w:ascii="Times New Roman" w:hAnsi="Times New Roman" w:cs="Times New Roman"/>
          <w:sz w:val="28"/>
          <w:szCs w:val="28"/>
        </w:rPr>
        <w:t xml:space="preserve"> - норма рабочего времени, затрачиваемого основным персоналом на оказание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6.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Зусл</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Зоп</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Змз</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Аусл</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Зн</w:t>
      </w:r>
      <w:proofErr w:type="spellEnd"/>
      <w:r w:rsidRPr="00304F7C">
        <w:rPr>
          <w:rFonts w:ascii="Times New Roman" w:hAnsi="Times New Roman" w:cs="Times New Roman"/>
          <w:sz w:val="28"/>
          <w:szCs w:val="28"/>
        </w:rPr>
        <w:t>, где</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Зусл</w:t>
      </w:r>
      <w:proofErr w:type="spellEnd"/>
      <w:r w:rsidRPr="00304F7C">
        <w:rPr>
          <w:rFonts w:ascii="Times New Roman" w:hAnsi="Times New Roman" w:cs="Times New Roman"/>
          <w:sz w:val="28"/>
          <w:szCs w:val="28"/>
        </w:rPr>
        <w:t xml:space="preserve"> - затраты на оказание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Зоп</w:t>
      </w:r>
      <w:proofErr w:type="spellEnd"/>
      <w:r w:rsidRPr="00304F7C">
        <w:rPr>
          <w:rFonts w:ascii="Times New Roman" w:hAnsi="Times New Roman" w:cs="Times New Roman"/>
          <w:sz w:val="28"/>
          <w:szCs w:val="28"/>
        </w:rPr>
        <w:t xml:space="preserve"> - затраты на основной персонал, непосредственно принимающий участие в оказании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Змз</w:t>
      </w:r>
      <w:proofErr w:type="spellEnd"/>
      <w:r w:rsidRPr="00304F7C">
        <w:rPr>
          <w:rFonts w:ascii="Times New Roman" w:hAnsi="Times New Roman" w:cs="Times New Roman"/>
          <w:sz w:val="28"/>
          <w:szCs w:val="28"/>
        </w:rPr>
        <w:t xml:space="preserve"> - затраты на приобретение материальных запасов, потребляемых в процессе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Аусл</w:t>
      </w:r>
      <w:proofErr w:type="spellEnd"/>
      <w:r w:rsidRPr="00304F7C">
        <w:rPr>
          <w:rFonts w:ascii="Times New Roman" w:hAnsi="Times New Roman" w:cs="Times New Roman"/>
          <w:sz w:val="28"/>
          <w:szCs w:val="28"/>
        </w:rPr>
        <w:t xml:space="preserve"> - сумма начисленной амортизации оборудования, приобретенного за счет средств, полученных от предпринимательской и иной приносящей доход деятельности, непосредственно используемого при оказании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Зн</w:t>
      </w:r>
      <w:proofErr w:type="spellEnd"/>
      <w:r w:rsidRPr="00304F7C">
        <w:rPr>
          <w:rFonts w:ascii="Times New Roman" w:hAnsi="Times New Roman" w:cs="Times New Roman"/>
          <w:sz w:val="28"/>
          <w:szCs w:val="28"/>
        </w:rPr>
        <w:t xml:space="preserve"> - накладные затраты, относимые на стоимость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7. Затраты на основной персонал включают в себя:</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оплату труда и начисления на выплаты по оплате труда основного персонала;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командировки основного персонала, связанные с предоставлением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суммы вознаграждения сотрудников, привлекаемых по гражданско-правовым договорам.</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lastRenderedPageBreak/>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Зоп</w:t>
      </w:r>
      <w:proofErr w:type="spellEnd"/>
      <w:r w:rsidRPr="00304F7C">
        <w:rPr>
          <w:rFonts w:ascii="Times New Roman" w:hAnsi="Times New Roman" w:cs="Times New Roman"/>
          <w:sz w:val="28"/>
          <w:szCs w:val="28"/>
        </w:rPr>
        <w:t xml:space="preserve"> = SUM </w:t>
      </w:r>
      <w:proofErr w:type="spellStart"/>
      <w:r w:rsidRPr="00304F7C">
        <w:rPr>
          <w:rFonts w:ascii="Times New Roman" w:hAnsi="Times New Roman" w:cs="Times New Roman"/>
          <w:sz w:val="28"/>
          <w:szCs w:val="28"/>
        </w:rPr>
        <w:t>ОТч</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Тусл</w:t>
      </w:r>
      <w:proofErr w:type="spellEnd"/>
      <w:r w:rsidRPr="00304F7C">
        <w:rPr>
          <w:rFonts w:ascii="Times New Roman" w:hAnsi="Times New Roman" w:cs="Times New Roman"/>
          <w:sz w:val="28"/>
          <w:szCs w:val="28"/>
        </w:rPr>
        <w:t>, где</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Зоп</w:t>
      </w:r>
      <w:proofErr w:type="spellEnd"/>
      <w:r w:rsidRPr="00304F7C">
        <w:rPr>
          <w:rFonts w:ascii="Times New Roman" w:hAnsi="Times New Roman" w:cs="Times New Roman"/>
          <w:sz w:val="28"/>
          <w:szCs w:val="28"/>
        </w:rPr>
        <w:t xml:space="preserve"> - затраты на оплату труда и начисления на выплаты по оплате труда основного персонала;</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Тусл</w:t>
      </w:r>
      <w:proofErr w:type="spellEnd"/>
      <w:r w:rsidRPr="00304F7C">
        <w:rPr>
          <w:rFonts w:ascii="Times New Roman" w:hAnsi="Times New Roman" w:cs="Times New Roman"/>
          <w:sz w:val="28"/>
          <w:szCs w:val="28"/>
        </w:rPr>
        <w:t xml:space="preserve"> - норма рабочего времени, затрачиваемого основным персоналом;</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ОТч</w:t>
      </w:r>
      <w:proofErr w:type="spellEnd"/>
      <w:r w:rsidRPr="00304F7C">
        <w:rPr>
          <w:rFonts w:ascii="Times New Roman" w:hAnsi="Times New Roman" w:cs="Times New Roman"/>
          <w:sz w:val="28"/>
          <w:szCs w:val="28"/>
        </w:rP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Расчет затрат на оплату труда персонала, непосредственно участвующего в процессе оказания платной услуги приводится по </w:t>
      </w:r>
      <w:hyperlink r:id="rId9" w:history="1">
        <w:r w:rsidRPr="00304F7C">
          <w:rPr>
            <w:rFonts w:ascii="Times New Roman" w:hAnsi="Times New Roman" w:cs="Times New Roman"/>
            <w:sz w:val="28"/>
            <w:szCs w:val="28"/>
          </w:rPr>
          <w:t>форме</w:t>
        </w:r>
      </w:hyperlink>
      <w:r w:rsidRPr="00304F7C">
        <w:rPr>
          <w:rFonts w:ascii="Times New Roman" w:hAnsi="Times New Roman" w:cs="Times New Roman"/>
          <w:sz w:val="28"/>
          <w:szCs w:val="28"/>
        </w:rPr>
        <w:t xml:space="preserve"> согласно таблице № 1.</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r w:rsidRPr="00304F7C">
        <w:rPr>
          <w:rFonts w:ascii="Times New Roman" w:hAnsi="Times New Roman" w:cs="Times New Roman"/>
          <w:sz w:val="28"/>
          <w:szCs w:val="28"/>
        </w:rPr>
        <w:t>Таблица № 1</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Расчет затрат на оплату труда персонала</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_________________________________________________</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(наименование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565"/>
        <w:gridCol w:w="1755"/>
        <w:gridCol w:w="1485"/>
        <w:gridCol w:w="2970"/>
      </w:tblGrid>
      <w:tr w:rsidR="007C0849" w:rsidRPr="00304F7C" w:rsidTr="00C86D2D">
        <w:trPr>
          <w:cantSplit/>
          <w:trHeight w:val="120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Должность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Договорная стоимость 1 часа, с начислениями (руб.)</w:t>
            </w:r>
          </w:p>
        </w:tc>
        <w:tc>
          <w:tcPr>
            <w:tcW w:w="148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Норма  </w:t>
            </w:r>
            <w:r w:rsidRPr="00304F7C">
              <w:rPr>
                <w:rFonts w:ascii="Times New Roman" w:hAnsi="Times New Roman" w:cs="Times New Roman"/>
                <w:sz w:val="28"/>
                <w:szCs w:val="28"/>
              </w:rPr>
              <w:br/>
              <w:t>времени на</w:t>
            </w:r>
            <w:r w:rsidRPr="00304F7C">
              <w:rPr>
                <w:rFonts w:ascii="Times New Roman" w:hAnsi="Times New Roman" w:cs="Times New Roman"/>
                <w:sz w:val="28"/>
                <w:szCs w:val="28"/>
              </w:rPr>
              <w:br/>
              <w:t xml:space="preserve">оказание </w:t>
            </w:r>
            <w:r w:rsidRPr="00304F7C">
              <w:rPr>
                <w:rFonts w:ascii="Times New Roman" w:hAnsi="Times New Roman" w:cs="Times New Roman"/>
                <w:sz w:val="28"/>
                <w:szCs w:val="28"/>
              </w:rPr>
              <w:br/>
              <w:t xml:space="preserve">платной </w:t>
            </w:r>
            <w:r w:rsidRPr="00304F7C">
              <w:rPr>
                <w:rFonts w:ascii="Times New Roman" w:hAnsi="Times New Roman" w:cs="Times New Roman"/>
                <w:sz w:val="28"/>
                <w:szCs w:val="28"/>
              </w:rPr>
              <w:br/>
              <w:t xml:space="preserve">услуги  </w:t>
            </w:r>
            <w:r w:rsidRPr="00304F7C">
              <w:rPr>
                <w:rFonts w:ascii="Times New Roman" w:hAnsi="Times New Roman" w:cs="Times New Roman"/>
                <w:sz w:val="28"/>
                <w:szCs w:val="28"/>
              </w:rPr>
              <w:br/>
              <w:t xml:space="preserve">(часов)  </w:t>
            </w:r>
          </w:p>
        </w:tc>
        <w:tc>
          <w:tcPr>
            <w:tcW w:w="297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Затраты на оплату   </w:t>
            </w:r>
            <w:r w:rsidRPr="00304F7C">
              <w:rPr>
                <w:rFonts w:ascii="Times New Roman" w:hAnsi="Times New Roman" w:cs="Times New Roman"/>
                <w:sz w:val="28"/>
                <w:szCs w:val="28"/>
              </w:rPr>
              <w:br/>
              <w:t xml:space="preserve">труда персонала в месяц   </w:t>
            </w:r>
            <w:r w:rsidRPr="00304F7C">
              <w:rPr>
                <w:rFonts w:ascii="Times New Roman" w:hAnsi="Times New Roman" w:cs="Times New Roman"/>
                <w:sz w:val="28"/>
                <w:szCs w:val="28"/>
              </w:rPr>
              <w:br/>
              <w:t xml:space="preserve">(руб.)        </w:t>
            </w:r>
            <w:r w:rsidRPr="00304F7C">
              <w:rPr>
                <w:rFonts w:ascii="Times New Roman" w:hAnsi="Times New Roman" w:cs="Times New Roman"/>
                <w:sz w:val="28"/>
                <w:szCs w:val="28"/>
              </w:rPr>
              <w:br/>
              <w:t>4=2*3</w:t>
            </w: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1</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2</w:t>
            </w:r>
          </w:p>
        </w:tc>
        <w:tc>
          <w:tcPr>
            <w:tcW w:w="148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3</w:t>
            </w:r>
          </w:p>
        </w:tc>
        <w:tc>
          <w:tcPr>
            <w:tcW w:w="297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4</w:t>
            </w: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1.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148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297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bl>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8. Затраты на приобретение материальных запасов и услуг, полностью потребляемых в процессе оказания платной услуги, включают в себя (в зависимости от специфики учреждения):</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приобретение расходных материалов для оргтехники;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другие материальные запасы.</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w:t>
      </w:r>
      <w:r w:rsidRPr="00304F7C">
        <w:rPr>
          <w:rFonts w:ascii="Times New Roman" w:hAnsi="Times New Roman" w:cs="Times New Roman"/>
          <w:sz w:val="28"/>
          <w:szCs w:val="28"/>
        </w:rPr>
        <w:lastRenderedPageBreak/>
        <w:t>в процессе оказания платной услуги. Затраты на приобретение материальных запасов определяется по формуле:</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roofErr w:type="spellStart"/>
      <w:r w:rsidRPr="00304F7C">
        <w:rPr>
          <w:rFonts w:ascii="Times New Roman" w:hAnsi="Times New Roman" w:cs="Times New Roman"/>
          <w:sz w:val="28"/>
          <w:szCs w:val="28"/>
        </w:rPr>
        <w:t>Змз</w:t>
      </w:r>
      <w:proofErr w:type="spellEnd"/>
      <w:r w:rsidRPr="00304F7C">
        <w:rPr>
          <w:rFonts w:ascii="Times New Roman" w:hAnsi="Times New Roman" w:cs="Times New Roman"/>
          <w:sz w:val="28"/>
          <w:szCs w:val="28"/>
        </w:rPr>
        <w:t xml:space="preserve"> = МЗ  x </w:t>
      </w:r>
      <w:proofErr w:type="gramStart"/>
      <w:r w:rsidRPr="00304F7C">
        <w:rPr>
          <w:rFonts w:ascii="Times New Roman" w:hAnsi="Times New Roman" w:cs="Times New Roman"/>
          <w:sz w:val="28"/>
          <w:szCs w:val="28"/>
        </w:rPr>
        <w:t>Ц</w:t>
      </w:r>
      <w:proofErr w:type="gramEnd"/>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roofErr w:type="spellStart"/>
      <w:r w:rsidRPr="00304F7C">
        <w:rPr>
          <w:rFonts w:ascii="Times New Roman" w:hAnsi="Times New Roman" w:cs="Times New Roman"/>
          <w:sz w:val="28"/>
          <w:szCs w:val="28"/>
        </w:rPr>
        <w:t>Змз</w:t>
      </w:r>
      <w:proofErr w:type="spellEnd"/>
      <w:r w:rsidRPr="00304F7C">
        <w:rPr>
          <w:rFonts w:ascii="Times New Roman" w:hAnsi="Times New Roman" w:cs="Times New Roman"/>
          <w:sz w:val="28"/>
          <w:szCs w:val="28"/>
        </w:rPr>
        <w:t xml:space="preserve"> - затраты на материальные запасы, потребляемые в процессе оказания</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платной услуги;</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МЗ - материальные запасы определенного вида;</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
    <w:p w:rsidR="007C0849" w:rsidRPr="00304F7C" w:rsidRDefault="007C0849" w:rsidP="007C0849">
      <w:pPr>
        <w:pStyle w:val="ConsPlusNonformat"/>
        <w:rPr>
          <w:rFonts w:ascii="Times New Roman" w:hAnsi="Times New Roman" w:cs="Times New Roman"/>
          <w:sz w:val="28"/>
          <w:szCs w:val="28"/>
        </w:rPr>
      </w:pPr>
      <w:proofErr w:type="gramStart"/>
      <w:r w:rsidRPr="00304F7C">
        <w:rPr>
          <w:rFonts w:ascii="Times New Roman" w:hAnsi="Times New Roman" w:cs="Times New Roman"/>
          <w:sz w:val="28"/>
          <w:szCs w:val="28"/>
        </w:rPr>
        <w:t>Ц</w:t>
      </w:r>
      <w:proofErr w:type="gramEnd"/>
      <w:r w:rsidRPr="00304F7C">
        <w:rPr>
          <w:rFonts w:ascii="Times New Roman" w:hAnsi="Times New Roman" w:cs="Times New Roman"/>
          <w:sz w:val="28"/>
          <w:szCs w:val="28"/>
        </w:rPr>
        <w:t xml:space="preserve"> - цена приобретаемых материальных запасов.</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Расчет затрат на материальные запасы, непосредственно потребляемые в процессе оказания платной услуги, проводится по </w:t>
      </w:r>
      <w:hyperlink r:id="rId10" w:history="1">
        <w:r w:rsidRPr="00304F7C">
          <w:rPr>
            <w:rFonts w:ascii="Times New Roman" w:hAnsi="Times New Roman" w:cs="Times New Roman"/>
            <w:sz w:val="28"/>
            <w:szCs w:val="28"/>
          </w:rPr>
          <w:t>форме</w:t>
        </w:r>
      </w:hyperlink>
      <w:r w:rsidRPr="00304F7C">
        <w:rPr>
          <w:rFonts w:ascii="Times New Roman" w:hAnsi="Times New Roman" w:cs="Times New Roman"/>
          <w:sz w:val="28"/>
          <w:szCs w:val="28"/>
        </w:rPr>
        <w:t xml:space="preserve"> согласно таблице № 2.</w:t>
      </w:r>
    </w:p>
    <w:p w:rsidR="007C0849" w:rsidRPr="00304F7C" w:rsidRDefault="007C0849" w:rsidP="007C0849">
      <w:pPr>
        <w:pStyle w:val="ConsPlusNormal"/>
        <w:widowControl/>
        <w:ind w:firstLine="0"/>
        <w:jc w:val="right"/>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r w:rsidRPr="00304F7C">
        <w:rPr>
          <w:rFonts w:ascii="Times New Roman" w:hAnsi="Times New Roman" w:cs="Times New Roman"/>
          <w:sz w:val="28"/>
          <w:szCs w:val="28"/>
        </w:rPr>
        <w:t>Таблица № 2</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Расчет затрат на материальные запасы</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_________________________________________________</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(наименование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565"/>
        <w:gridCol w:w="2025"/>
        <w:gridCol w:w="2025"/>
        <w:gridCol w:w="1215"/>
        <w:gridCol w:w="2160"/>
      </w:tblGrid>
      <w:tr w:rsidR="007C0849" w:rsidRPr="00304F7C" w:rsidTr="00C86D2D">
        <w:trPr>
          <w:cantSplit/>
          <w:trHeight w:val="60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Наименование   </w:t>
            </w:r>
            <w:r w:rsidRPr="00304F7C">
              <w:rPr>
                <w:rFonts w:ascii="Times New Roman" w:hAnsi="Times New Roman" w:cs="Times New Roman"/>
                <w:sz w:val="28"/>
                <w:szCs w:val="28"/>
              </w:rPr>
              <w:br/>
              <w:t xml:space="preserve">материальных   </w:t>
            </w:r>
            <w:r w:rsidRPr="00304F7C">
              <w:rPr>
                <w:rFonts w:ascii="Times New Roman" w:hAnsi="Times New Roman" w:cs="Times New Roman"/>
                <w:sz w:val="28"/>
                <w:szCs w:val="28"/>
              </w:rPr>
              <w:br/>
              <w:t xml:space="preserve">запасов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Единица    </w:t>
            </w:r>
            <w:r w:rsidRPr="00304F7C">
              <w:rPr>
                <w:rFonts w:ascii="Times New Roman" w:hAnsi="Times New Roman" w:cs="Times New Roman"/>
                <w:sz w:val="28"/>
                <w:szCs w:val="28"/>
              </w:rPr>
              <w:br/>
              <w:t xml:space="preserve">измерения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Расход (в ед. </w:t>
            </w:r>
            <w:r w:rsidRPr="00304F7C">
              <w:rPr>
                <w:rFonts w:ascii="Times New Roman" w:hAnsi="Times New Roman" w:cs="Times New Roman"/>
                <w:sz w:val="28"/>
                <w:szCs w:val="28"/>
              </w:rPr>
              <w:br/>
              <w:t xml:space="preserve">измерения)  </w:t>
            </w:r>
          </w:p>
        </w:tc>
        <w:tc>
          <w:tcPr>
            <w:tcW w:w="121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Цена за </w:t>
            </w:r>
            <w:r w:rsidRPr="00304F7C">
              <w:rPr>
                <w:rFonts w:ascii="Times New Roman" w:hAnsi="Times New Roman" w:cs="Times New Roman"/>
                <w:sz w:val="28"/>
                <w:szCs w:val="28"/>
              </w:rPr>
              <w:br/>
              <w:t xml:space="preserve">единицу </w:t>
            </w:r>
          </w:p>
        </w:tc>
        <w:tc>
          <w:tcPr>
            <w:tcW w:w="21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Всего затрат на </w:t>
            </w:r>
            <w:r w:rsidRPr="00304F7C">
              <w:rPr>
                <w:rFonts w:ascii="Times New Roman" w:hAnsi="Times New Roman" w:cs="Times New Roman"/>
                <w:sz w:val="28"/>
                <w:szCs w:val="28"/>
              </w:rPr>
              <w:br/>
              <w:t xml:space="preserve">материальные </w:t>
            </w:r>
            <w:r w:rsidRPr="00304F7C">
              <w:rPr>
                <w:rFonts w:ascii="Times New Roman" w:hAnsi="Times New Roman" w:cs="Times New Roman"/>
                <w:sz w:val="28"/>
                <w:szCs w:val="28"/>
              </w:rPr>
              <w:br/>
              <w:t xml:space="preserve">запасы    </w:t>
            </w:r>
            <w:r w:rsidRPr="00304F7C">
              <w:rPr>
                <w:rFonts w:ascii="Times New Roman" w:hAnsi="Times New Roman" w:cs="Times New Roman"/>
                <w:sz w:val="28"/>
                <w:szCs w:val="28"/>
              </w:rPr>
              <w:br/>
              <w:t>(5) = (3) * (4)</w:t>
            </w: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1</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2</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3</w:t>
            </w:r>
          </w:p>
        </w:tc>
        <w:tc>
          <w:tcPr>
            <w:tcW w:w="121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4</w:t>
            </w:r>
          </w:p>
        </w:tc>
        <w:tc>
          <w:tcPr>
            <w:tcW w:w="21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5</w:t>
            </w: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256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Итого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202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121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21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bl>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9. Сумма начисленной амортизации оборудования, приобретенного за счет средств, полученных от предпринимательской и иной приносящей доход деятельности, и непосредственно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Расчет суммы начисленной амортизации оборудования, используемого при оказании платной услуги, приводится по </w:t>
      </w:r>
      <w:hyperlink r:id="rId11" w:history="1">
        <w:r w:rsidRPr="00304F7C">
          <w:rPr>
            <w:rFonts w:ascii="Times New Roman" w:hAnsi="Times New Roman" w:cs="Times New Roman"/>
            <w:sz w:val="28"/>
            <w:szCs w:val="28"/>
          </w:rPr>
          <w:t>форме</w:t>
        </w:r>
      </w:hyperlink>
      <w:r w:rsidRPr="00304F7C">
        <w:rPr>
          <w:rFonts w:ascii="Times New Roman" w:hAnsi="Times New Roman" w:cs="Times New Roman"/>
          <w:sz w:val="28"/>
          <w:szCs w:val="28"/>
        </w:rPr>
        <w:t xml:space="preserve"> согласно таблице № 3.</w:t>
      </w:r>
    </w:p>
    <w:p w:rsidR="007C0849" w:rsidRDefault="007C0849" w:rsidP="007C0849">
      <w:pPr>
        <w:pStyle w:val="ConsPlusNormal"/>
        <w:widowControl/>
        <w:ind w:firstLine="540"/>
        <w:jc w:val="both"/>
        <w:rPr>
          <w:rFonts w:ascii="Times New Roman" w:hAnsi="Times New Roman" w:cs="Times New Roman"/>
          <w:sz w:val="28"/>
          <w:szCs w:val="28"/>
        </w:rPr>
      </w:pPr>
    </w:p>
    <w:p w:rsidR="00304F7C" w:rsidRDefault="00304F7C" w:rsidP="00494002">
      <w:pPr>
        <w:pStyle w:val="ConsPlusNormal"/>
        <w:widowControl/>
        <w:ind w:firstLine="0"/>
        <w:jc w:val="both"/>
        <w:rPr>
          <w:rFonts w:ascii="Times New Roman" w:hAnsi="Times New Roman" w:cs="Times New Roman"/>
          <w:sz w:val="28"/>
          <w:szCs w:val="28"/>
        </w:rPr>
      </w:pPr>
    </w:p>
    <w:p w:rsidR="00304F7C" w:rsidRPr="00304F7C" w:rsidRDefault="00304F7C"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r w:rsidRPr="00304F7C">
        <w:rPr>
          <w:rFonts w:ascii="Times New Roman" w:hAnsi="Times New Roman" w:cs="Times New Roman"/>
          <w:sz w:val="28"/>
          <w:szCs w:val="28"/>
        </w:rPr>
        <w:t>Таблица № 3</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Расчет суммы начисленной амортизации оборудования</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_________________________________________________</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(наименование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945"/>
        <w:gridCol w:w="1080"/>
        <w:gridCol w:w="1755"/>
        <w:gridCol w:w="1755"/>
        <w:gridCol w:w="3375"/>
      </w:tblGrid>
      <w:tr w:rsidR="007C0849" w:rsidRPr="00304F7C" w:rsidTr="00C86D2D">
        <w:trPr>
          <w:cantSplit/>
          <w:trHeight w:val="960"/>
        </w:trPr>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roofErr w:type="spellStart"/>
            <w:r w:rsidRPr="00304F7C">
              <w:rPr>
                <w:rFonts w:ascii="Times New Roman" w:hAnsi="Times New Roman" w:cs="Times New Roman"/>
                <w:sz w:val="28"/>
                <w:szCs w:val="28"/>
              </w:rPr>
              <w:t>Наим</w:t>
            </w:r>
            <w:proofErr w:type="gramStart"/>
            <w:r w:rsidRPr="00304F7C">
              <w:rPr>
                <w:rFonts w:ascii="Times New Roman" w:hAnsi="Times New Roman" w:cs="Times New Roman"/>
                <w:sz w:val="28"/>
                <w:szCs w:val="28"/>
              </w:rPr>
              <w:t>е</w:t>
            </w:r>
            <w:proofErr w:type="spellEnd"/>
            <w:r w:rsidRPr="00304F7C">
              <w:rPr>
                <w:rFonts w:ascii="Times New Roman" w:hAnsi="Times New Roman" w:cs="Times New Roman"/>
                <w:sz w:val="28"/>
                <w:szCs w:val="28"/>
              </w:rPr>
              <w:t>-</w:t>
            </w:r>
            <w:proofErr w:type="gramEnd"/>
            <w:r w:rsidRPr="00304F7C">
              <w:rPr>
                <w:rFonts w:ascii="Times New Roman" w:hAnsi="Times New Roman" w:cs="Times New Roman"/>
                <w:sz w:val="28"/>
                <w:szCs w:val="28"/>
              </w:rPr>
              <w:t xml:space="preserve"> </w:t>
            </w:r>
            <w:r w:rsidRPr="00304F7C">
              <w:rPr>
                <w:rFonts w:ascii="Times New Roman" w:hAnsi="Times New Roman" w:cs="Times New Roman"/>
                <w:sz w:val="28"/>
                <w:szCs w:val="28"/>
              </w:rPr>
              <w:br/>
            </w:r>
            <w:proofErr w:type="spellStart"/>
            <w:r w:rsidRPr="00304F7C">
              <w:rPr>
                <w:rFonts w:ascii="Times New Roman" w:hAnsi="Times New Roman" w:cs="Times New Roman"/>
                <w:sz w:val="28"/>
                <w:szCs w:val="28"/>
              </w:rPr>
              <w:t>нование</w:t>
            </w:r>
            <w:proofErr w:type="spellEnd"/>
            <w:r w:rsidRPr="00304F7C">
              <w:rPr>
                <w:rFonts w:ascii="Times New Roman" w:hAnsi="Times New Roman" w:cs="Times New Roman"/>
                <w:sz w:val="28"/>
                <w:szCs w:val="28"/>
              </w:rPr>
              <w:br/>
              <w:t xml:space="preserve">обору- </w:t>
            </w:r>
            <w:r w:rsidRPr="00304F7C">
              <w:rPr>
                <w:rFonts w:ascii="Times New Roman" w:hAnsi="Times New Roman" w:cs="Times New Roman"/>
                <w:sz w:val="28"/>
                <w:szCs w:val="28"/>
              </w:rPr>
              <w:br/>
            </w:r>
            <w:proofErr w:type="spellStart"/>
            <w:r w:rsidRPr="00304F7C">
              <w:rPr>
                <w:rFonts w:ascii="Times New Roman" w:hAnsi="Times New Roman" w:cs="Times New Roman"/>
                <w:sz w:val="28"/>
                <w:szCs w:val="28"/>
              </w:rPr>
              <w:t>дования</w:t>
            </w:r>
            <w:proofErr w:type="spellEnd"/>
          </w:p>
        </w:tc>
        <w:tc>
          <w:tcPr>
            <w:tcW w:w="94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Бала</w:t>
            </w:r>
            <w:proofErr w:type="gramStart"/>
            <w:r w:rsidRPr="00304F7C">
              <w:rPr>
                <w:rFonts w:ascii="Times New Roman" w:hAnsi="Times New Roman" w:cs="Times New Roman"/>
                <w:sz w:val="28"/>
                <w:szCs w:val="28"/>
              </w:rPr>
              <w:t>н-</w:t>
            </w:r>
            <w:proofErr w:type="gramEnd"/>
            <w:r w:rsidRPr="00304F7C">
              <w:rPr>
                <w:rFonts w:ascii="Times New Roman" w:hAnsi="Times New Roman" w:cs="Times New Roman"/>
                <w:sz w:val="28"/>
                <w:szCs w:val="28"/>
              </w:rPr>
              <w:br/>
            </w:r>
            <w:proofErr w:type="spellStart"/>
            <w:r w:rsidRPr="00304F7C">
              <w:rPr>
                <w:rFonts w:ascii="Times New Roman" w:hAnsi="Times New Roman" w:cs="Times New Roman"/>
                <w:sz w:val="28"/>
                <w:szCs w:val="28"/>
              </w:rPr>
              <w:t>совая</w:t>
            </w:r>
            <w:proofErr w:type="spellEnd"/>
            <w:r w:rsidRPr="00304F7C">
              <w:rPr>
                <w:rFonts w:ascii="Times New Roman" w:hAnsi="Times New Roman" w:cs="Times New Roman"/>
                <w:sz w:val="28"/>
                <w:szCs w:val="28"/>
              </w:rPr>
              <w:t xml:space="preserve"> </w:t>
            </w:r>
            <w:r w:rsidRPr="00304F7C">
              <w:rPr>
                <w:rFonts w:ascii="Times New Roman" w:hAnsi="Times New Roman" w:cs="Times New Roman"/>
                <w:sz w:val="28"/>
                <w:szCs w:val="28"/>
              </w:rPr>
              <w:br/>
            </w:r>
            <w:proofErr w:type="spellStart"/>
            <w:r w:rsidRPr="00304F7C">
              <w:rPr>
                <w:rFonts w:ascii="Times New Roman" w:hAnsi="Times New Roman" w:cs="Times New Roman"/>
                <w:sz w:val="28"/>
                <w:szCs w:val="28"/>
              </w:rPr>
              <w:t>стои</w:t>
            </w:r>
            <w:proofErr w:type="spellEnd"/>
            <w:r w:rsidRPr="00304F7C">
              <w:rPr>
                <w:rFonts w:ascii="Times New Roman" w:hAnsi="Times New Roman" w:cs="Times New Roman"/>
                <w:sz w:val="28"/>
                <w:szCs w:val="28"/>
              </w:rPr>
              <w:t xml:space="preserve">- </w:t>
            </w:r>
            <w:r w:rsidRPr="00304F7C">
              <w:rPr>
                <w:rFonts w:ascii="Times New Roman" w:hAnsi="Times New Roman" w:cs="Times New Roman"/>
                <w:sz w:val="28"/>
                <w:szCs w:val="28"/>
              </w:rPr>
              <w:br/>
            </w:r>
            <w:proofErr w:type="spellStart"/>
            <w:r w:rsidRPr="00304F7C">
              <w:rPr>
                <w:rFonts w:ascii="Times New Roman" w:hAnsi="Times New Roman" w:cs="Times New Roman"/>
                <w:sz w:val="28"/>
                <w:szCs w:val="28"/>
              </w:rPr>
              <w:t>мость</w:t>
            </w:r>
            <w:proofErr w:type="spellEnd"/>
            <w:r w:rsidRPr="00304F7C">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Годовая</w:t>
            </w:r>
            <w:r w:rsidRPr="00304F7C">
              <w:rPr>
                <w:rFonts w:ascii="Times New Roman" w:hAnsi="Times New Roman" w:cs="Times New Roman"/>
                <w:sz w:val="28"/>
                <w:szCs w:val="28"/>
              </w:rPr>
              <w:br/>
              <w:t xml:space="preserve">норма </w:t>
            </w:r>
            <w:r w:rsidRPr="00304F7C">
              <w:rPr>
                <w:rFonts w:ascii="Times New Roman" w:hAnsi="Times New Roman" w:cs="Times New Roman"/>
                <w:sz w:val="28"/>
                <w:szCs w:val="28"/>
              </w:rPr>
              <w:br/>
              <w:t>износа</w:t>
            </w:r>
            <w:proofErr w:type="gramStart"/>
            <w:r w:rsidRPr="00304F7C">
              <w:rPr>
                <w:rFonts w:ascii="Times New Roman" w:hAnsi="Times New Roman" w:cs="Times New Roman"/>
                <w:sz w:val="28"/>
                <w:szCs w:val="28"/>
              </w:rPr>
              <w:br/>
              <w:t xml:space="preserve">(%)  </w:t>
            </w:r>
            <w:proofErr w:type="gramEnd"/>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Годовая  </w:t>
            </w:r>
            <w:r w:rsidRPr="00304F7C">
              <w:rPr>
                <w:rFonts w:ascii="Times New Roman" w:hAnsi="Times New Roman" w:cs="Times New Roman"/>
                <w:sz w:val="28"/>
                <w:szCs w:val="28"/>
              </w:rPr>
              <w:br/>
              <w:t xml:space="preserve">норма   </w:t>
            </w:r>
            <w:r w:rsidRPr="00304F7C">
              <w:rPr>
                <w:rFonts w:ascii="Times New Roman" w:hAnsi="Times New Roman" w:cs="Times New Roman"/>
                <w:sz w:val="28"/>
                <w:szCs w:val="28"/>
              </w:rPr>
              <w:br/>
              <w:t xml:space="preserve">времени  </w:t>
            </w:r>
            <w:r w:rsidRPr="00304F7C">
              <w:rPr>
                <w:rFonts w:ascii="Times New Roman" w:hAnsi="Times New Roman" w:cs="Times New Roman"/>
                <w:sz w:val="28"/>
                <w:szCs w:val="28"/>
              </w:rPr>
              <w:br/>
              <w:t xml:space="preserve">работы   </w:t>
            </w:r>
            <w:r w:rsidRPr="00304F7C">
              <w:rPr>
                <w:rFonts w:ascii="Times New Roman" w:hAnsi="Times New Roman" w:cs="Times New Roman"/>
                <w:sz w:val="28"/>
                <w:szCs w:val="28"/>
              </w:rPr>
              <w:br/>
              <w:t>оборудования</w:t>
            </w:r>
            <w:r w:rsidRPr="00304F7C">
              <w:rPr>
                <w:rFonts w:ascii="Times New Roman" w:hAnsi="Times New Roman" w:cs="Times New Roman"/>
                <w:sz w:val="28"/>
                <w:szCs w:val="28"/>
              </w:rPr>
              <w:br/>
              <w:t xml:space="preserve">(час.)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Время работы</w:t>
            </w:r>
            <w:r w:rsidRPr="00304F7C">
              <w:rPr>
                <w:rFonts w:ascii="Times New Roman" w:hAnsi="Times New Roman" w:cs="Times New Roman"/>
                <w:sz w:val="28"/>
                <w:szCs w:val="28"/>
              </w:rPr>
              <w:br/>
              <w:t>оборудования</w:t>
            </w:r>
            <w:r w:rsidRPr="00304F7C">
              <w:rPr>
                <w:rFonts w:ascii="Times New Roman" w:hAnsi="Times New Roman" w:cs="Times New Roman"/>
                <w:sz w:val="28"/>
                <w:szCs w:val="28"/>
              </w:rPr>
              <w:br/>
              <w:t xml:space="preserve">в процессе </w:t>
            </w:r>
            <w:r w:rsidRPr="00304F7C">
              <w:rPr>
                <w:rFonts w:ascii="Times New Roman" w:hAnsi="Times New Roman" w:cs="Times New Roman"/>
                <w:sz w:val="28"/>
                <w:szCs w:val="28"/>
              </w:rPr>
              <w:br/>
              <w:t xml:space="preserve">оказания  </w:t>
            </w:r>
            <w:r w:rsidRPr="00304F7C">
              <w:rPr>
                <w:rFonts w:ascii="Times New Roman" w:hAnsi="Times New Roman" w:cs="Times New Roman"/>
                <w:sz w:val="28"/>
                <w:szCs w:val="28"/>
              </w:rPr>
              <w:br/>
              <w:t xml:space="preserve">платной   </w:t>
            </w:r>
            <w:r w:rsidRPr="00304F7C">
              <w:rPr>
                <w:rFonts w:ascii="Times New Roman" w:hAnsi="Times New Roman" w:cs="Times New Roman"/>
                <w:sz w:val="28"/>
                <w:szCs w:val="28"/>
              </w:rPr>
              <w:br/>
              <w:t xml:space="preserve">услуги   </w:t>
            </w:r>
            <w:r w:rsidRPr="00304F7C">
              <w:rPr>
                <w:rFonts w:ascii="Times New Roman" w:hAnsi="Times New Roman" w:cs="Times New Roman"/>
                <w:sz w:val="28"/>
                <w:szCs w:val="28"/>
              </w:rPr>
              <w:br/>
              <w:t xml:space="preserve">(час.)   </w:t>
            </w:r>
          </w:p>
        </w:tc>
        <w:tc>
          <w:tcPr>
            <w:tcW w:w="337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Сумма начисленной   </w:t>
            </w:r>
            <w:r w:rsidRPr="00304F7C">
              <w:rPr>
                <w:rFonts w:ascii="Times New Roman" w:hAnsi="Times New Roman" w:cs="Times New Roman"/>
                <w:sz w:val="28"/>
                <w:szCs w:val="28"/>
              </w:rPr>
              <w:br/>
              <w:t xml:space="preserve">амортизации      </w:t>
            </w:r>
            <w:r w:rsidRPr="00304F7C">
              <w:rPr>
                <w:rFonts w:ascii="Times New Roman" w:hAnsi="Times New Roman" w:cs="Times New Roman"/>
                <w:sz w:val="28"/>
                <w:szCs w:val="28"/>
              </w:rPr>
              <w:br/>
            </w:r>
            <w:r w:rsidRPr="00304F7C">
              <w:rPr>
                <w:rFonts w:ascii="Times New Roman" w:hAnsi="Times New Roman" w:cs="Times New Roman"/>
                <w:sz w:val="28"/>
                <w:szCs w:val="28"/>
              </w:rPr>
              <w:br/>
              <w:t xml:space="preserve">(6) = (2)* (3) *    </w:t>
            </w:r>
            <w:r w:rsidRPr="00304F7C">
              <w:rPr>
                <w:rFonts w:ascii="Times New Roman" w:hAnsi="Times New Roman" w:cs="Times New Roman"/>
                <w:sz w:val="28"/>
                <w:szCs w:val="28"/>
              </w:rPr>
              <w:br/>
              <w:t xml:space="preserve">(4) / (5)       </w:t>
            </w:r>
          </w:p>
        </w:tc>
      </w:tr>
      <w:tr w:rsidR="007C0849" w:rsidRPr="00304F7C" w:rsidTr="00C86D2D">
        <w:trPr>
          <w:cantSplit/>
          <w:trHeight w:val="240"/>
        </w:trPr>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1</w:t>
            </w:r>
          </w:p>
        </w:tc>
        <w:tc>
          <w:tcPr>
            <w:tcW w:w="94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3</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4</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5</w:t>
            </w:r>
          </w:p>
        </w:tc>
        <w:tc>
          <w:tcPr>
            <w:tcW w:w="337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6</w:t>
            </w:r>
          </w:p>
        </w:tc>
      </w:tr>
      <w:tr w:rsidR="007C0849" w:rsidRPr="00304F7C" w:rsidTr="00C86D2D">
        <w:trPr>
          <w:cantSplit/>
          <w:trHeight w:val="240"/>
        </w:trPr>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1.     </w:t>
            </w:r>
          </w:p>
        </w:tc>
        <w:tc>
          <w:tcPr>
            <w:tcW w:w="94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    </w:t>
            </w:r>
          </w:p>
        </w:tc>
        <w:tc>
          <w:tcPr>
            <w:tcW w:w="94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108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17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x           </w:t>
            </w:r>
          </w:p>
        </w:tc>
        <w:tc>
          <w:tcPr>
            <w:tcW w:w="337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bl>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10.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roofErr w:type="spellStart"/>
      <w:r w:rsidRPr="00304F7C">
        <w:rPr>
          <w:rFonts w:ascii="Times New Roman" w:hAnsi="Times New Roman" w:cs="Times New Roman"/>
          <w:sz w:val="28"/>
          <w:szCs w:val="28"/>
        </w:rPr>
        <w:t>Зн</w:t>
      </w:r>
      <w:proofErr w:type="spellEnd"/>
      <w:r w:rsidRPr="00304F7C">
        <w:rPr>
          <w:rFonts w:ascii="Times New Roman" w:hAnsi="Times New Roman" w:cs="Times New Roman"/>
          <w:sz w:val="28"/>
          <w:szCs w:val="28"/>
        </w:rPr>
        <w:t xml:space="preserve"> = k  * </w:t>
      </w:r>
      <w:proofErr w:type="spellStart"/>
      <w:r w:rsidRPr="00304F7C">
        <w:rPr>
          <w:rFonts w:ascii="Times New Roman" w:hAnsi="Times New Roman" w:cs="Times New Roman"/>
          <w:sz w:val="28"/>
          <w:szCs w:val="28"/>
        </w:rPr>
        <w:t>Зоп</w:t>
      </w:r>
      <w:proofErr w:type="spellEnd"/>
      <w:r w:rsidRPr="00304F7C">
        <w:rPr>
          <w:rFonts w:ascii="Times New Roman" w:hAnsi="Times New Roman" w:cs="Times New Roman"/>
          <w:sz w:val="28"/>
          <w:szCs w:val="28"/>
        </w:rPr>
        <w:t>, где</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н</w:t>
      </w:r>
    </w:p>
    <w:p w:rsidR="007C0849" w:rsidRPr="00304F7C" w:rsidRDefault="007C0849" w:rsidP="007C0849">
      <w:pPr>
        <w:pStyle w:val="ConsPlusNonformat"/>
        <w:rPr>
          <w:rFonts w:ascii="Times New Roman" w:hAnsi="Times New Roman" w:cs="Times New Roman"/>
          <w:sz w:val="28"/>
          <w:szCs w:val="28"/>
        </w:rPr>
      </w:pP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k  - коэффициент  накладных  затрат,  отражающий  нагрузку  на  единицу</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н</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оплаты   труда   основного   персонала   учреждения.   Данный   коэффициент</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рассчитывается на основании отчетных  данных  за  предшествующий  период  и</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прогнозируемых изменений в плановом периоде:</w:t>
      </w:r>
    </w:p>
    <w:p w:rsidR="007C0849" w:rsidRPr="00304F7C" w:rsidRDefault="007C0849" w:rsidP="007C0849">
      <w:pPr>
        <w:pStyle w:val="ConsPlusNonformat"/>
        <w:rPr>
          <w:rFonts w:ascii="Times New Roman" w:hAnsi="Times New Roman" w:cs="Times New Roman"/>
          <w:sz w:val="28"/>
          <w:szCs w:val="28"/>
        </w:rPr>
      </w:pP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w:t>
      </w:r>
      <w:proofErr w:type="spellStart"/>
      <w:r w:rsidRPr="00304F7C">
        <w:rPr>
          <w:rFonts w:ascii="Times New Roman" w:hAnsi="Times New Roman" w:cs="Times New Roman"/>
          <w:sz w:val="28"/>
          <w:szCs w:val="28"/>
        </w:rPr>
        <w:t>Зауп</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Зохн</w:t>
      </w:r>
      <w:proofErr w:type="spellEnd"/>
      <w:r w:rsidRPr="00304F7C">
        <w:rPr>
          <w:rFonts w:ascii="Times New Roman" w:hAnsi="Times New Roman" w:cs="Times New Roman"/>
          <w:sz w:val="28"/>
          <w:szCs w:val="28"/>
        </w:rPr>
        <w:t xml:space="preserve"> + </w:t>
      </w:r>
      <w:proofErr w:type="spellStart"/>
      <w:r w:rsidRPr="00304F7C">
        <w:rPr>
          <w:rFonts w:ascii="Times New Roman" w:hAnsi="Times New Roman" w:cs="Times New Roman"/>
          <w:sz w:val="28"/>
          <w:szCs w:val="28"/>
        </w:rPr>
        <w:t>Аохн</w:t>
      </w:r>
      <w:proofErr w:type="spellEnd"/>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k  = ------------------, где</w:t>
      </w:r>
    </w:p>
    <w:p w:rsidR="007C0849" w:rsidRPr="00304F7C" w:rsidRDefault="007C0849" w:rsidP="007C0849">
      <w:pPr>
        <w:pStyle w:val="ConsPlusNonformat"/>
        <w:rPr>
          <w:rFonts w:ascii="Times New Roman" w:hAnsi="Times New Roman" w:cs="Times New Roman"/>
          <w:sz w:val="28"/>
          <w:szCs w:val="28"/>
        </w:rPr>
      </w:pPr>
      <w:r w:rsidRPr="00304F7C">
        <w:rPr>
          <w:rFonts w:ascii="Times New Roman" w:hAnsi="Times New Roman" w:cs="Times New Roman"/>
          <w:sz w:val="28"/>
          <w:szCs w:val="28"/>
        </w:rPr>
        <w:t xml:space="preserve">     н         SUM </w:t>
      </w:r>
      <w:proofErr w:type="spellStart"/>
      <w:r w:rsidRPr="00304F7C">
        <w:rPr>
          <w:rFonts w:ascii="Times New Roman" w:hAnsi="Times New Roman" w:cs="Times New Roman"/>
          <w:sz w:val="28"/>
          <w:szCs w:val="28"/>
        </w:rPr>
        <w:t>Зоп</w:t>
      </w:r>
      <w:proofErr w:type="spellEnd"/>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Зауп</w:t>
      </w:r>
      <w:proofErr w:type="spellEnd"/>
      <w:r w:rsidRPr="00304F7C">
        <w:rPr>
          <w:rFonts w:ascii="Times New Roman" w:hAnsi="Times New Roman" w:cs="Times New Roman"/>
          <w:sz w:val="28"/>
          <w:szCs w:val="28"/>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lastRenderedPageBreak/>
        <w:t>Зохн</w:t>
      </w:r>
      <w:proofErr w:type="spellEnd"/>
      <w:r w:rsidRPr="00304F7C">
        <w:rPr>
          <w:rFonts w:ascii="Times New Roman" w:hAnsi="Times New Roman" w:cs="Times New Roman"/>
          <w:sz w:val="28"/>
          <w:szCs w:val="28"/>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Аохн</w:t>
      </w:r>
      <w:proofErr w:type="spellEnd"/>
      <w:r w:rsidRPr="00304F7C">
        <w:rPr>
          <w:rFonts w:ascii="Times New Roman" w:hAnsi="Times New Roman" w:cs="Times New Roman"/>
          <w:sz w:val="28"/>
          <w:szCs w:val="28"/>
        </w:rPr>
        <w:t xml:space="preserve"> - прогноз суммы начисленной амортизации имущества общехозяйственного назначения в плановом периоде;</w:t>
      </w:r>
    </w:p>
    <w:p w:rsidR="007C0849" w:rsidRPr="00304F7C" w:rsidRDefault="007C0849" w:rsidP="007C0849">
      <w:pPr>
        <w:pStyle w:val="ConsPlusNormal"/>
        <w:widowControl/>
        <w:ind w:firstLine="540"/>
        <w:jc w:val="both"/>
        <w:rPr>
          <w:rFonts w:ascii="Times New Roman" w:hAnsi="Times New Roman" w:cs="Times New Roman"/>
          <w:sz w:val="28"/>
          <w:szCs w:val="28"/>
        </w:rPr>
      </w:pPr>
      <w:proofErr w:type="spellStart"/>
      <w:r w:rsidRPr="00304F7C">
        <w:rPr>
          <w:rFonts w:ascii="Times New Roman" w:hAnsi="Times New Roman" w:cs="Times New Roman"/>
          <w:sz w:val="28"/>
          <w:szCs w:val="28"/>
        </w:rPr>
        <w:t>Зоп</w:t>
      </w:r>
      <w:proofErr w:type="spellEnd"/>
      <w:r w:rsidRPr="00304F7C">
        <w:rPr>
          <w:rFonts w:ascii="Times New Roman" w:hAnsi="Times New Roman" w:cs="Times New Roman"/>
          <w:sz w:val="28"/>
          <w:szCs w:val="28"/>
        </w:rPr>
        <w:t xml:space="preserve">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административно-управленческий персонал включают в себя:</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оплату труда и начисления на выплаты по оплате труда административно-управленческого персонала;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нормативные затраты на командировки административно-управленческого персонала;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по повышению квалификации основного и административно-управленческого персонала.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общехозяйственного назначения включают в себя:</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затраты на содержание недвижимого и особо ценного движимого имущества, в том числе затраты на текущий ремонт по видам основных фондов,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Расчет накладных затрат приводится по </w:t>
      </w:r>
      <w:hyperlink r:id="rId12" w:history="1">
        <w:r w:rsidRPr="00304F7C">
          <w:rPr>
            <w:rFonts w:ascii="Times New Roman" w:hAnsi="Times New Roman" w:cs="Times New Roman"/>
            <w:sz w:val="28"/>
            <w:szCs w:val="28"/>
          </w:rPr>
          <w:t>форме</w:t>
        </w:r>
      </w:hyperlink>
      <w:r w:rsidRPr="00304F7C">
        <w:rPr>
          <w:rFonts w:ascii="Times New Roman" w:hAnsi="Times New Roman" w:cs="Times New Roman"/>
          <w:sz w:val="28"/>
          <w:szCs w:val="28"/>
        </w:rPr>
        <w:t xml:space="preserve"> согласно таблице № 4.</w:t>
      </w: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494002" w:rsidRDefault="00494002" w:rsidP="007C0849">
      <w:pPr>
        <w:pStyle w:val="ConsPlusNormal"/>
        <w:widowControl/>
        <w:ind w:firstLine="0"/>
        <w:jc w:val="right"/>
        <w:outlineLvl w:val="2"/>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bookmarkStart w:id="0" w:name="_GoBack"/>
      <w:bookmarkEnd w:id="0"/>
      <w:r w:rsidRPr="00304F7C">
        <w:rPr>
          <w:rFonts w:ascii="Times New Roman" w:hAnsi="Times New Roman" w:cs="Times New Roman"/>
          <w:sz w:val="28"/>
          <w:szCs w:val="28"/>
        </w:rPr>
        <w:lastRenderedPageBreak/>
        <w:t>Таблица № 4</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Расчет накладных затрат</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_________________________________________________</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(наименование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tbl>
      <w:tblPr>
        <w:tblW w:w="9990" w:type="dxa"/>
        <w:tblInd w:w="70" w:type="dxa"/>
        <w:tblLayout w:type="fixed"/>
        <w:tblCellMar>
          <w:left w:w="70" w:type="dxa"/>
          <w:right w:w="70" w:type="dxa"/>
        </w:tblCellMar>
        <w:tblLook w:val="0000" w:firstRow="0" w:lastRow="0" w:firstColumn="0" w:lastColumn="0" w:noHBand="0" w:noVBand="0"/>
      </w:tblPr>
      <w:tblGrid>
        <w:gridCol w:w="540"/>
        <w:gridCol w:w="4995"/>
        <w:gridCol w:w="4455"/>
      </w:tblGrid>
      <w:tr w:rsidR="007C0849" w:rsidRPr="00304F7C" w:rsidTr="00C86D2D">
        <w:trPr>
          <w:cantSplit/>
          <w:trHeight w:val="36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1  </w:t>
            </w:r>
          </w:p>
        </w:tc>
        <w:tc>
          <w:tcPr>
            <w:tcW w:w="499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Прогноз затрат на административно-  </w:t>
            </w:r>
            <w:r w:rsidRPr="00304F7C">
              <w:rPr>
                <w:rFonts w:ascii="Times New Roman" w:hAnsi="Times New Roman" w:cs="Times New Roman"/>
                <w:sz w:val="28"/>
                <w:szCs w:val="28"/>
              </w:rPr>
              <w:br/>
              <w:t xml:space="preserve">управленческий персонал             </w:t>
            </w:r>
          </w:p>
        </w:tc>
        <w:tc>
          <w:tcPr>
            <w:tcW w:w="44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36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2  </w:t>
            </w:r>
          </w:p>
        </w:tc>
        <w:tc>
          <w:tcPr>
            <w:tcW w:w="499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Прогноз затрат общехозяйственного   </w:t>
            </w:r>
            <w:r w:rsidRPr="00304F7C">
              <w:rPr>
                <w:rFonts w:ascii="Times New Roman" w:hAnsi="Times New Roman" w:cs="Times New Roman"/>
                <w:sz w:val="28"/>
                <w:szCs w:val="28"/>
              </w:rPr>
              <w:br/>
              <w:t xml:space="preserve">назначения                          </w:t>
            </w:r>
          </w:p>
        </w:tc>
        <w:tc>
          <w:tcPr>
            <w:tcW w:w="44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36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3  </w:t>
            </w:r>
          </w:p>
        </w:tc>
        <w:tc>
          <w:tcPr>
            <w:tcW w:w="499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Прогноз суммарного фонда оплаты     </w:t>
            </w:r>
            <w:r w:rsidRPr="00304F7C">
              <w:rPr>
                <w:rFonts w:ascii="Times New Roman" w:hAnsi="Times New Roman" w:cs="Times New Roman"/>
                <w:sz w:val="28"/>
                <w:szCs w:val="28"/>
              </w:rPr>
              <w:br/>
              <w:t xml:space="preserve">труда основного персонала           </w:t>
            </w:r>
          </w:p>
        </w:tc>
        <w:tc>
          <w:tcPr>
            <w:tcW w:w="44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4  </w:t>
            </w:r>
          </w:p>
        </w:tc>
        <w:tc>
          <w:tcPr>
            <w:tcW w:w="499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Коэффициент накладных затрат        </w:t>
            </w:r>
          </w:p>
        </w:tc>
        <w:tc>
          <w:tcPr>
            <w:tcW w:w="44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(4) = {(1) + (2) + (3)} / (4)   </w:t>
            </w:r>
          </w:p>
        </w:tc>
      </w:tr>
      <w:tr w:rsidR="007C0849" w:rsidRPr="00304F7C" w:rsidTr="00C86D2D">
        <w:trPr>
          <w:cantSplit/>
          <w:trHeight w:val="48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5  </w:t>
            </w:r>
          </w:p>
        </w:tc>
        <w:tc>
          <w:tcPr>
            <w:tcW w:w="499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Затраты на основной персонал,       </w:t>
            </w:r>
            <w:r w:rsidRPr="00304F7C">
              <w:rPr>
                <w:rFonts w:ascii="Times New Roman" w:hAnsi="Times New Roman" w:cs="Times New Roman"/>
                <w:sz w:val="28"/>
                <w:szCs w:val="28"/>
              </w:rPr>
              <w:br/>
              <w:t xml:space="preserve">участвующий в предоставлении        </w:t>
            </w:r>
            <w:r w:rsidRPr="00304F7C">
              <w:rPr>
                <w:rFonts w:ascii="Times New Roman" w:hAnsi="Times New Roman" w:cs="Times New Roman"/>
                <w:sz w:val="28"/>
                <w:szCs w:val="28"/>
              </w:rPr>
              <w:br/>
              <w:t xml:space="preserve">платной услуги                      </w:t>
            </w:r>
          </w:p>
        </w:tc>
        <w:tc>
          <w:tcPr>
            <w:tcW w:w="44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6  </w:t>
            </w:r>
          </w:p>
        </w:tc>
        <w:tc>
          <w:tcPr>
            <w:tcW w:w="499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Итого накладные затраты             </w:t>
            </w:r>
          </w:p>
        </w:tc>
        <w:tc>
          <w:tcPr>
            <w:tcW w:w="4455"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(6) = (4) * (5)                 </w:t>
            </w:r>
          </w:p>
        </w:tc>
      </w:tr>
    </w:tbl>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540"/>
        <w:jc w:val="both"/>
        <w:rPr>
          <w:rFonts w:ascii="Times New Roman" w:hAnsi="Times New Roman" w:cs="Times New Roman"/>
          <w:sz w:val="28"/>
          <w:szCs w:val="28"/>
        </w:rPr>
      </w:pPr>
      <w:r w:rsidRPr="00304F7C">
        <w:rPr>
          <w:rFonts w:ascii="Times New Roman" w:hAnsi="Times New Roman" w:cs="Times New Roman"/>
          <w:sz w:val="28"/>
          <w:szCs w:val="28"/>
        </w:rPr>
        <w:t xml:space="preserve">11. Расчет цены приводится по </w:t>
      </w:r>
      <w:hyperlink r:id="rId13" w:history="1">
        <w:r w:rsidRPr="00304F7C">
          <w:rPr>
            <w:rFonts w:ascii="Times New Roman" w:hAnsi="Times New Roman" w:cs="Times New Roman"/>
            <w:sz w:val="28"/>
            <w:szCs w:val="28"/>
          </w:rPr>
          <w:t>форме</w:t>
        </w:r>
      </w:hyperlink>
      <w:r w:rsidRPr="00304F7C">
        <w:rPr>
          <w:rFonts w:ascii="Times New Roman" w:hAnsi="Times New Roman" w:cs="Times New Roman"/>
          <w:sz w:val="28"/>
          <w:szCs w:val="28"/>
        </w:rPr>
        <w:t xml:space="preserve"> согласно таблице № 5.</w:t>
      </w:r>
    </w:p>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pStyle w:val="ConsPlusNormal"/>
        <w:widowControl/>
        <w:ind w:firstLine="0"/>
        <w:jc w:val="right"/>
        <w:outlineLvl w:val="2"/>
        <w:rPr>
          <w:rFonts w:ascii="Times New Roman" w:hAnsi="Times New Roman" w:cs="Times New Roman"/>
          <w:sz w:val="28"/>
          <w:szCs w:val="28"/>
        </w:rPr>
      </w:pPr>
      <w:r w:rsidRPr="00304F7C">
        <w:rPr>
          <w:rFonts w:ascii="Times New Roman" w:hAnsi="Times New Roman" w:cs="Times New Roman"/>
          <w:sz w:val="28"/>
          <w:szCs w:val="28"/>
        </w:rPr>
        <w:t>Таблица № 5</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Расчет цены на оказание платной услуги</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_________________________________________________</w:t>
      </w:r>
    </w:p>
    <w:p w:rsidR="007C0849" w:rsidRPr="00304F7C" w:rsidRDefault="007C0849" w:rsidP="007C0849">
      <w:pPr>
        <w:pStyle w:val="ConsPlusNormal"/>
        <w:widowControl/>
        <w:ind w:firstLine="0"/>
        <w:jc w:val="center"/>
        <w:rPr>
          <w:rFonts w:ascii="Times New Roman" w:hAnsi="Times New Roman" w:cs="Times New Roman"/>
          <w:sz w:val="28"/>
          <w:szCs w:val="28"/>
        </w:rPr>
      </w:pPr>
      <w:r w:rsidRPr="00304F7C">
        <w:rPr>
          <w:rFonts w:ascii="Times New Roman" w:hAnsi="Times New Roman" w:cs="Times New Roman"/>
          <w:sz w:val="28"/>
          <w:szCs w:val="28"/>
        </w:rPr>
        <w:t>(наименование платной услуги)</w:t>
      </w:r>
    </w:p>
    <w:p w:rsidR="007C0849" w:rsidRPr="00304F7C" w:rsidRDefault="007C0849" w:rsidP="007C0849">
      <w:pPr>
        <w:pStyle w:val="ConsPlusNormal"/>
        <w:widowControl/>
        <w:ind w:firstLine="540"/>
        <w:jc w:val="both"/>
        <w:rPr>
          <w:rFonts w:ascii="Times New Roman" w:hAnsi="Times New Roman" w:cs="Times New Roman"/>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7740"/>
        <w:gridCol w:w="1260"/>
      </w:tblGrid>
      <w:tr w:rsidR="007C0849" w:rsidRPr="00304F7C" w:rsidTr="00C86D2D">
        <w:trPr>
          <w:cantSplit/>
          <w:trHeight w:val="36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Наименование статей затрат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Сумма </w:t>
            </w:r>
            <w:r w:rsidRPr="00304F7C">
              <w:rPr>
                <w:rFonts w:ascii="Times New Roman" w:hAnsi="Times New Roman" w:cs="Times New Roman"/>
                <w:sz w:val="28"/>
                <w:szCs w:val="28"/>
              </w:rPr>
              <w:br/>
              <w:t>(руб.)</w:t>
            </w: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1. </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Затраты на оплату труда основного персонала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2. </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Затраты материальных запасов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36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3. </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Сумма начисленной амортизации оборудования, используемого при оказании платной услуги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4. </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Накладные затраты, относимые на платную услугу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5. </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Итого затрат на услугу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6.</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Количество потребителей услуги</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r w:rsidR="007C0849" w:rsidRPr="00304F7C" w:rsidTr="00C86D2D">
        <w:trPr>
          <w:cantSplit/>
          <w:trHeight w:val="240"/>
        </w:trPr>
        <w:tc>
          <w:tcPr>
            <w:tcW w:w="5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7. </w:t>
            </w:r>
          </w:p>
        </w:tc>
        <w:tc>
          <w:tcPr>
            <w:tcW w:w="774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r w:rsidRPr="00304F7C">
              <w:rPr>
                <w:rFonts w:ascii="Times New Roman" w:hAnsi="Times New Roman" w:cs="Times New Roman"/>
                <w:sz w:val="28"/>
                <w:szCs w:val="28"/>
              </w:rPr>
              <w:t xml:space="preserve">Цена за платную услугу (стр.5:стр.6)                                  </w:t>
            </w:r>
          </w:p>
        </w:tc>
        <w:tc>
          <w:tcPr>
            <w:tcW w:w="1260" w:type="dxa"/>
            <w:tcBorders>
              <w:top w:val="single" w:sz="6" w:space="0" w:color="auto"/>
              <w:left w:val="single" w:sz="6" w:space="0" w:color="auto"/>
              <w:bottom w:val="single" w:sz="6" w:space="0" w:color="auto"/>
              <w:right w:val="single" w:sz="6" w:space="0" w:color="auto"/>
            </w:tcBorders>
          </w:tcPr>
          <w:p w:rsidR="007C0849" w:rsidRPr="00304F7C" w:rsidRDefault="007C0849" w:rsidP="00C86D2D">
            <w:pPr>
              <w:pStyle w:val="ConsPlusNormal"/>
              <w:widowControl/>
              <w:ind w:firstLine="0"/>
              <w:rPr>
                <w:rFonts w:ascii="Times New Roman" w:hAnsi="Times New Roman" w:cs="Times New Roman"/>
                <w:sz w:val="28"/>
                <w:szCs w:val="28"/>
              </w:rPr>
            </w:pPr>
          </w:p>
        </w:tc>
      </w:tr>
    </w:tbl>
    <w:p w:rsidR="007C0849" w:rsidRPr="00304F7C" w:rsidRDefault="007C0849" w:rsidP="007C0849">
      <w:pPr>
        <w:pStyle w:val="ConsPlusNormal"/>
        <w:widowControl/>
        <w:ind w:firstLine="540"/>
        <w:jc w:val="both"/>
        <w:rPr>
          <w:rFonts w:ascii="Times New Roman" w:hAnsi="Times New Roman" w:cs="Times New Roman"/>
          <w:sz w:val="28"/>
          <w:szCs w:val="28"/>
        </w:rPr>
      </w:pPr>
    </w:p>
    <w:p w:rsidR="007C0849" w:rsidRPr="00304F7C" w:rsidRDefault="007C0849" w:rsidP="007C0849">
      <w:pPr>
        <w:shd w:val="clear" w:color="auto" w:fill="FFFFFF"/>
        <w:spacing w:after="0" w:line="240" w:lineRule="auto"/>
        <w:jc w:val="center"/>
        <w:rPr>
          <w:rFonts w:ascii="Times New Roman" w:hAnsi="Times New Roman" w:cs="Times New Roman"/>
          <w:sz w:val="28"/>
          <w:szCs w:val="28"/>
        </w:rPr>
      </w:pPr>
    </w:p>
    <w:sectPr w:rsidR="007C0849" w:rsidRPr="00304F7C" w:rsidSect="00F644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63" w:rsidRDefault="002E3163" w:rsidP="007C0849">
      <w:pPr>
        <w:spacing w:after="0" w:line="240" w:lineRule="auto"/>
      </w:pPr>
      <w:r>
        <w:separator/>
      </w:r>
    </w:p>
  </w:endnote>
  <w:endnote w:type="continuationSeparator" w:id="0">
    <w:p w:rsidR="002E3163" w:rsidRDefault="002E3163" w:rsidP="007C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63" w:rsidRDefault="002E3163" w:rsidP="007C0849">
      <w:pPr>
        <w:spacing w:after="0" w:line="240" w:lineRule="auto"/>
      </w:pPr>
      <w:r>
        <w:separator/>
      </w:r>
    </w:p>
  </w:footnote>
  <w:footnote w:type="continuationSeparator" w:id="0">
    <w:p w:rsidR="002E3163" w:rsidRDefault="002E3163" w:rsidP="007C0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47857"/>
    <w:multiLevelType w:val="hybridMultilevel"/>
    <w:tmpl w:val="529A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0849"/>
    <w:rsid w:val="002E3163"/>
    <w:rsid w:val="00304F7C"/>
    <w:rsid w:val="00494002"/>
    <w:rsid w:val="00633ADC"/>
    <w:rsid w:val="007C0849"/>
    <w:rsid w:val="00F64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08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0849"/>
  </w:style>
  <w:style w:type="paragraph" w:styleId="a5">
    <w:name w:val="footer"/>
    <w:basedOn w:val="a"/>
    <w:link w:val="a6"/>
    <w:uiPriority w:val="99"/>
    <w:semiHidden/>
    <w:unhideWhenUsed/>
    <w:rsid w:val="007C08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C0849"/>
  </w:style>
  <w:style w:type="paragraph" w:customStyle="1" w:styleId="ConsPlusNonformat">
    <w:name w:val="ConsPlusNonformat"/>
    <w:rsid w:val="007C0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084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C0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304F7C"/>
    <w:pPr>
      <w:spacing w:after="0" w:line="240" w:lineRule="auto"/>
    </w:pPr>
  </w:style>
  <w:style w:type="paragraph" w:styleId="a8">
    <w:name w:val="Balloon Text"/>
    <w:basedOn w:val="a"/>
    <w:link w:val="a9"/>
    <w:uiPriority w:val="99"/>
    <w:semiHidden/>
    <w:unhideWhenUsed/>
    <w:rsid w:val="004940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4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6770">
      <w:bodyDiv w:val="1"/>
      <w:marLeft w:val="0"/>
      <w:marRight w:val="0"/>
      <w:marTop w:val="0"/>
      <w:marBottom w:val="0"/>
      <w:divBdr>
        <w:top w:val="none" w:sz="0" w:space="0" w:color="auto"/>
        <w:left w:val="none" w:sz="0" w:space="0" w:color="auto"/>
        <w:bottom w:val="none" w:sz="0" w:space="0" w:color="auto"/>
        <w:right w:val="none" w:sz="0" w:space="0" w:color="auto"/>
      </w:divBdr>
    </w:div>
    <w:div w:id="666444103">
      <w:bodyDiv w:val="1"/>
      <w:marLeft w:val="0"/>
      <w:marRight w:val="0"/>
      <w:marTop w:val="0"/>
      <w:marBottom w:val="0"/>
      <w:divBdr>
        <w:top w:val="none" w:sz="0" w:space="0" w:color="auto"/>
        <w:left w:val="none" w:sz="0" w:space="0" w:color="auto"/>
        <w:bottom w:val="none" w:sz="0" w:space="0" w:color="auto"/>
        <w:right w:val="none" w:sz="0" w:space="0" w:color="auto"/>
      </w:divBdr>
    </w:div>
    <w:div w:id="1271399005">
      <w:bodyDiv w:val="1"/>
      <w:marLeft w:val="0"/>
      <w:marRight w:val="0"/>
      <w:marTop w:val="0"/>
      <w:marBottom w:val="0"/>
      <w:divBdr>
        <w:top w:val="none" w:sz="0" w:space="0" w:color="auto"/>
        <w:left w:val="none" w:sz="0" w:space="0" w:color="auto"/>
        <w:bottom w:val="none" w:sz="0" w:space="0" w:color="auto"/>
        <w:right w:val="none" w:sz="0" w:space="0" w:color="auto"/>
      </w:divBdr>
    </w:div>
    <w:div w:id="13973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E33536B531DDBD3A3B8683050755BDCF16B16EFE80DB03CB16EA4CCEDCC4515844208B25878B48F88820sDWD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AE33536B531DDBD3A3B8683050755BDCF16B16EFE80DB03CB16EA4CCEDCC4515844208B25878B48F88821sDW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E33536B531DDBD3A3B8683050755BDCF16B16EFE80DB03CB16EA4CCEDCC4515844208B25878B48F8892AsDW8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E33536B531DDBD3A3B8683050755BDCF16B16EFE80DB03CB16EA4CCEDCC4515844208B25878B48F8892BsDW7J" TargetMode="External"/><Relationship Id="rId4" Type="http://schemas.openxmlformats.org/officeDocument/2006/relationships/settings" Target="settings.xml"/><Relationship Id="rId9" Type="http://schemas.openxmlformats.org/officeDocument/2006/relationships/hyperlink" Target="consultantplus://offline/ref=5AE33536B531DDBD3A3B8683050755BDCF16B16EFE80DB03CB16EA4CCEDCC4515844208B25878B48F88925sDW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2022-04-04T04:12:00Z</cp:lastPrinted>
  <dcterms:created xsi:type="dcterms:W3CDTF">2022-04-03T09:56:00Z</dcterms:created>
  <dcterms:modified xsi:type="dcterms:W3CDTF">2022-04-04T04:14:00Z</dcterms:modified>
</cp:coreProperties>
</file>